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8C2" w:rsidRPr="00EB59EA" w:rsidRDefault="002C025E" w:rsidP="009838C2">
      <w:pPr>
        <w:jc w:val="both"/>
        <w:rPr>
          <w:b/>
          <w:bCs/>
          <w:iCs/>
          <w:sz w:val="32"/>
          <w:szCs w:val="32"/>
          <w:lang w:val="en-US"/>
        </w:rPr>
      </w:pPr>
      <w:r>
        <w:rPr>
          <w:b/>
          <w:bCs/>
          <w:sz w:val="32"/>
          <w:szCs w:val="32"/>
          <w:lang w:val="en"/>
        </w:rPr>
        <w:t xml:space="preserve">Systemised flooring </w:t>
      </w:r>
    </w:p>
    <w:p w:rsidR="009838C2" w:rsidRPr="00EB59EA" w:rsidRDefault="009838C2" w:rsidP="009838C2">
      <w:pPr>
        <w:jc w:val="both"/>
        <w:rPr>
          <w:b/>
          <w:bCs/>
          <w:iCs/>
          <w:lang w:val="en-US"/>
        </w:rPr>
      </w:pPr>
    </w:p>
    <w:p w:rsidR="009838C2" w:rsidRPr="00EB59EA" w:rsidRDefault="002F4ABF" w:rsidP="009838C2">
      <w:pPr>
        <w:jc w:val="both"/>
        <w:rPr>
          <w:b/>
          <w:bCs/>
          <w:iCs/>
          <w:lang w:val="en-US"/>
        </w:rPr>
      </w:pPr>
      <w:r>
        <w:rPr>
          <w:b/>
          <w:bCs/>
          <w:lang w:val="en"/>
        </w:rPr>
        <w:t>From hospitals to nursery schools: noraplan signa is an all-round floor covering for all areas of application</w:t>
      </w:r>
    </w:p>
    <w:p w:rsidR="001C56CF" w:rsidRPr="00EB59EA" w:rsidRDefault="001C56CF" w:rsidP="009838C2">
      <w:pPr>
        <w:jc w:val="both"/>
        <w:rPr>
          <w:b/>
          <w:bCs/>
          <w:iCs/>
          <w:lang w:val="en-US"/>
        </w:rPr>
      </w:pPr>
    </w:p>
    <w:p w:rsidR="005373B1" w:rsidRPr="00EB59EA" w:rsidRDefault="009838C2" w:rsidP="00802C71">
      <w:pPr>
        <w:autoSpaceDE w:val="0"/>
        <w:autoSpaceDN w:val="0"/>
        <w:adjustRightInd w:val="0"/>
        <w:spacing w:line="320" w:lineRule="atLeast"/>
        <w:jc w:val="both"/>
        <w:rPr>
          <w:bCs/>
          <w:szCs w:val="22"/>
          <w:lang w:val="en-US"/>
        </w:rPr>
      </w:pPr>
      <w:r>
        <w:rPr>
          <w:i/>
          <w:iCs/>
          <w:szCs w:val="22"/>
          <w:lang w:val="en"/>
        </w:rPr>
        <w:t xml:space="preserve">Weinheim, Germany, January 2019 – </w:t>
      </w:r>
      <w:r>
        <w:rPr>
          <w:szCs w:val="22"/>
          <w:lang w:val="en"/>
        </w:rPr>
        <w:t>noraplan signa is an all-round versatile floor covering and the most successful product in the history of nora systems. The reason for this: The sy</w:t>
      </w:r>
      <w:r>
        <w:rPr>
          <w:szCs w:val="22"/>
          <w:lang w:val="en"/>
        </w:rPr>
        <w:t>s</w:t>
      </w:r>
      <w:r>
        <w:rPr>
          <w:szCs w:val="22"/>
          <w:lang w:val="en"/>
        </w:rPr>
        <w:t>tem concept of this rubber flooring is its greatest selling point. The harmonious granular pa</w:t>
      </w:r>
      <w:r>
        <w:rPr>
          <w:szCs w:val="22"/>
          <w:lang w:val="en"/>
        </w:rPr>
        <w:t>t</w:t>
      </w:r>
      <w:r>
        <w:rPr>
          <w:szCs w:val="22"/>
          <w:lang w:val="en"/>
        </w:rPr>
        <w:t>tern, wide range of colours, comprehensive accessory range and versions with various fun</w:t>
      </w:r>
      <w:r>
        <w:rPr>
          <w:szCs w:val="22"/>
          <w:lang w:val="en"/>
        </w:rPr>
        <w:t>c</w:t>
      </w:r>
      <w:r>
        <w:rPr>
          <w:szCs w:val="22"/>
          <w:lang w:val="en"/>
        </w:rPr>
        <w:t>tional properties plus the self-adhesive nTx variant make this floor covering incredibly vers</w:t>
      </w:r>
      <w:r>
        <w:rPr>
          <w:szCs w:val="22"/>
          <w:lang w:val="en"/>
        </w:rPr>
        <w:t>a</w:t>
      </w:r>
      <w:r>
        <w:rPr>
          <w:szCs w:val="22"/>
          <w:lang w:val="en"/>
        </w:rPr>
        <w:t xml:space="preserve">tile. Since being launched on the market in 2007, around 16 million square </w:t>
      </w:r>
      <w:r w:rsidR="007104F6">
        <w:rPr>
          <w:szCs w:val="22"/>
          <w:lang w:val="en"/>
        </w:rPr>
        <w:t>meters</w:t>
      </w:r>
      <w:r>
        <w:rPr>
          <w:szCs w:val="22"/>
          <w:lang w:val="en"/>
        </w:rPr>
        <w:t xml:space="preserve"> of noraplan signa have been sold, 7.3 million alone in Western Europe. The most popular co</w:t>
      </w:r>
      <w:r>
        <w:rPr>
          <w:szCs w:val="22"/>
          <w:lang w:val="en"/>
        </w:rPr>
        <w:t>l</w:t>
      </w:r>
      <w:r>
        <w:rPr>
          <w:szCs w:val="22"/>
          <w:lang w:val="en"/>
        </w:rPr>
        <w:t>ours are two shades of grey followed by a warm orange in third place. Most noraplan signa floor coverings are sold in the healthcare sector followed by education, public-sector co</w:t>
      </w:r>
      <w:r>
        <w:rPr>
          <w:szCs w:val="22"/>
          <w:lang w:val="en"/>
        </w:rPr>
        <w:t>n</w:t>
      </w:r>
      <w:r>
        <w:rPr>
          <w:szCs w:val="22"/>
          <w:lang w:val="en"/>
        </w:rPr>
        <w:t>struction and industry. Three examples:</w:t>
      </w:r>
    </w:p>
    <w:p w:rsidR="00F119A4" w:rsidRPr="00EB59EA" w:rsidRDefault="00F119A4" w:rsidP="005373B1">
      <w:pPr>
        <w:spacing w:line="320" w:lineRule="atLeast"/>
        <w:jc w:val="both"/>
        <w:rPr>
          <w:bCs/>
          <w:szCs w:val="22"/>
          <w:lang w:val="en-US"/>
        </w:rPr>
      </w:pPr>
    </w:p>
    <w:p w:rsidR="005373B1" w:rsidRPr="00EB59EA" w:rsidRDefault="005373B1" w:rsidP="002C025E">
      <w:pPr>
        <w:spacing w:line="320" w:lineRule="atLeast"/>
        <w:jc w:val="both"/>
        <w:rPr>
          <w:b/>
          <w:bCs/>
          <w:szCs w:val="22"/>
          <w:lang w:val="en-US"/>
        </w:rPr>
      </w:pPr>
      <w:r>
        <w:rPr>
          <w:b/>
          <w:bCs/>
          <w:szCs w:val="22"/>
          <w:lang w:val="en"/>
        </w:rPr>
        <w:t>The Bronovo hospital in The Hague: noraplan signa is an integral part of the colour scheme</w:t>
      </w:r>
    </w:p>
    <w:p w:rsidR="005373B1" w:rsidRPr="00EB59EA" w:rsidRDefault="005373B1" w:rsidP="002C025E">
      <w:pPr>
        <w:spacing w:line="320" w:lineRule="atLeast"/>
        <w:jc w:val="both"/>
        <w:rPr>
          <w:bCs/>
          <w:szCs w:val="22"/>
          <w:lang w:val="en-US"/>
        </w:rPr>
      </w:pPr>
    </w:p>
    <w:p w:rsidR="00163D24" w:rsidRPr="00EB59EA" w:rsidRDefault="005373B1" w:rsidP="00026A16">
      <w:pPr>
        <w:spacing w:line="320" w:lineRule="atLeast"/>
        <w:jc w:val="both"/>
        <w:rPr>
          <w:rFonts w:cs="Arial"/>
          <w:szCs w:val="22"/>
          <w:lang w:val="en-US"/>
        </w:rPr>
      </w:pPr>
      <w:r>
        <w:rPr>
          <w:rFonts w:cs="Arial"/>
          <w:szCs w:val="22"/>
          <w:lang w:val="en"/>
        </w:rPr>
        <w:t>The colourful mother and child centre in the Bronovo hospital in The Hague looks more like a family hotel than a hospital. Following comprehensive renovation, the maternity ward and paediatric ward now provide a stylish and extremely comfortable atmosphere with ample pr</w:t>
      </w:r>
      <w:r>
        <w:rPr>
          <w:rFonts w:cs="Arial"/>
          <w:szCs w:val="22"/>
          <w:lang w:val="en"/>
        </w:rPr>
        <w:t>i</w:t>
      </w:r>
      <w:r>
        <w:rPr>
          <w:rFonts w:cs="Arial"/>
          <w:szCs w:val="22"/>
          <w:lang w:val="en"/>
        </w:rPr>
        <w:t>vacy for parents and children</w:t>
      </w:r>
      <w:r w:rsidR="000779B8">
        <w:rPr>
          <w:rFonts w:cs="Arial"/>
          <w:szCs w:val="22"/>
          <w:lang w:val="en"/>
        </w:rPr>
        <w:t>. The owners and architects of</w:t>
      </w:r>
      <w:r>
        <w:rPr>
          <w:rFonts w:cs="Arial"/>
          <w:szCs w:val="22"/>
          <w:lang w:val="en"/>
        </w:rPr>
        <w:t xml:space="preserve"> the Amsterdam architectural practice of Koldeweij en S &amp; D Ontwerpers wanted a floor covering of the highest quality that would emphasise the contemporary design of the mother and child </w:t>
      </w:r>
      <w:r w:rsidR="007104F6">
        <w:rPr>
          <w:rFonts w:cs="Arial"/>
          <w:szCs w:val="22"/>
          <w:lang w:val="en"/>
        </w:rPr>
        <w:t>center</w:t>
      </w:r>
      <w:r>
        <w:rPr>
          <w:rFonts w:cs="Arial"/>
          <w:szCs w:val="22"/>
          <w:lang w:val="en"/>
        </w:rPr>
        <w:t>. A continuous co</w:t>
      </w:r>
      <w:r>
        <w:rPr>
          <w:rFonts w:cs="Arial"/>
          <w:szCs w:val="22"/>
          <w:lang w:val="en"/>
        </w:rPr>
        <w:t>l</w:t>
      </w:r>
      <w:r>
        <w:rPr>
          <w:rFonts w:cs="Arial"/>
          <w:szCs w:val="22"/>
          <w:lang w:val="en"/>
        </w:rPr>
        <w:t xml:space="preserve">our scheme encompassing the fittings, walls and floors was used throughout both wards. Around 1300 square </w:t>
      </w:r>
      <w:r w:rsidR="007104F6">
        <w:rPr>
          <w:rFonts w:cs="Arial"/>
          <w:szCs w:val="22"/>
          <w:lang w:val="en"/>
        </w:rPr>
        <w:t>meters</w:t>
      </w:r>
      <w:r w:rsidR="000779B8">
        <w:rPr>
          <w:rFonts w:cs="Arial"/>
          <w:szCs w:val="22"/>
          <w:lang w:val="en"/>
        </w:rPr>
        <w:t xml:space="preserve"> of noraplan signa were</w:t>
      </w:r>
      <w:r>
        <w:rPr>
          <w:rFonts w:cs="Arial"/>
          <w:szCs w:val="22"/>
          <w:lang w:val="en"/>
        </w:rPr>
        <w:t xml:space="preserve"> fitted in four different colours. Different shades of brown and beige create a homely ambiance in the corridors and patient's rooms. Brightly coloured stripes of noraplan uni add cheerful accents to the hallways. The colours used in the floor covering inlays are repeated on the walls. A further vital advantage for both architects and users: Rubber floor coverings contain no </w:t>
      </w:r>
      <w:r w:rsidR="007104F6">
        <w:rPr>
          <w:rFonts w:cs="Arial"/>
          <w:szCs w:val="22"/>
          <w:lang w:val="en"/>
        </w:rPr>
        <w:t>plasticizers</w:t>
      </w:r>
      <w:r>
        <w:rPr>
          <w:rFonts w:cs="Arial"/>
          <w:szCs w:val="22"/>
          <w:lang w:val="en"/>
        </w:rPr>
        <w:t xml:space="preserve"> or halogens (e.g. chl</w:t>
      </w:r>
      <w:r>
        <w:rPr>
          <w:rFonts w:cs="Arial"/>
          <w:szCs w:val="22"/>
          <w:lang w:val="en"/>
        </w:rPr>
        <w:t>o</w:t>
      </w:r>
      <w:r>
        <w:rPr>
          <w:rFonts w:cs="Arial"/>
          <w:szCs w:val="22"/>
          <w:lang w:val="en"/>
        </w:rPr>
        <w:t xml:space="preserve">rine). This means that they guarantee healthy indoor air. In 2006, </w:t>
      </w:r>
      <w:r w:rsidR="00DC2B1B">
        <w:rPr>
          <w:rFonts w:cs="Arial"/>
          <w:szCs w:val="22"/>
          <w:lang w:val="en"/>
        </w:rPr>
        <w:t>nora floorings</w:t>
      </w:r>
      <w:r>
        <w:rPr>
          <w:rFonts w:cs="Arial"/>
          <w:szCs w:val="22"/>
          <w:lang w:val="en"/>
        </w:rPr>
        <w:t xml:space="preserve"> were the first resilient floor coverings ever to be awarded the Blue A</w:t>
      </w:r>
      <w:r w:rsidR="000779B8">
        <w:rPr>
          <w:rFonts w:cs="Arial"/>
          <w:szCs w:val="22"/>
          <w:lang w:val="en"/>
        </w:rPr>
        <w:t>ngel eco label for low-</w:t>
      </w:r>
      <w:bookmarkStart w:id="0" w:name="_GoBack"/>
      <w:bookmarkEnd w:id="0"/>
      <w:r w:rsidR="000779B8">
        <w:rPr>
          <w:rFonts w:cs="Arial"/>
          <w:szCs w:val="22"/>
          <w:lang w:val="en"/>
        </w:rPr>
        <w:t>emission</w:t>
      </w:r>
      <w:r>
        <w:rPr>
          <w:rFonts w:cs="Arial"/>
          <w:szCs w:val="22"/>
          <w:lang w:val="en"/>
        </w:rPr>
        <w:t xml:space="preserve"> for precisely this reason. A healthy living environment using low-emission construction materials is a significant factor for well-being and recovery. This is particularly important for infants and ill children whose immune systems are either weakened or not yet fully developed. </w:t>
      </w:r>
    </w:p>
    <w:p w:rsidR="00B678A4" w:rsidRPr="00EB59EA" w:rsidRDefault="00163D24" w:rsidP="00026A16">
      <w:pPr>
        <w:spacing w:line="320" w:lineRule="atLeast"/>
        <w:jc w:val="both"/>
        <w:rPr>
          <w:rFonts w:cs="Arial"/>
          <w:b/>
          <w:szCs w:val="22"/>
          <w:lang w:val="en-US"/>
        </w:rPr>
      </w:pPr>
      <w:r>
        <w:rPr>
          <w:rFonts w:cs="Arial"/>
          <w:szCs w:val="22"/>
          <w:lang w:val="en"/>
        </w:rPr>
        <w:br w:type="page"/>
      </w:r>
      <w:r>
        <w:rPr>
          <w:rFonts w:cs="Arial"/>
          <w:b/>
          <w:bCs/>
          <w:szCs w:val="22"/>
          <w:lang w:val="en"/>
        </w:rPr>
        <w:lastRenderedPageBreak/>
        <w:t>Mobile nursery school in Sachsenheim: noraplan signa for playing and romping in safety</w:t>
      </w:r>
    </w:p>
    <w:p w:rsidR="005373B1" w:rsidRPr="00EB59EA" w:rsidRDefault="005373B1" w:rsidP="00026A16">
      <w:pPr>
        <w:spacing w:line="320" w:lineRule="atLeast"/>
        <w:jc w:val="both"/>
        <w:rPr>
          <w:rFonts w:cs="Arial"/>
          <w:szCs w:val="22"/>
          <w:lang w:val="en-US"/>
        </w:rPr>
      </w:pPr>
    </w:p>
    <w:p w:rsidR="0073523C" w:rsidRPr="00EB59EA" w:rsidRDefault="0073523C" w:rsidP="0073523C">
      <w:pPr>
        <w:autoSpaceDE w:val="0"/>
        <w:autoSpaceDN w:val="0"/>
        <w:adjustRightInd w:val="0"/>
        <w:spacing w:line="320" w:lineRule="atLeast"/>
        <w:jc w:val="both"/>
        <w:rPr>
          <w:bCs/>
          <w:szCs w:val="22"/>
          <w:lang w:val="en-US"/>
        </w:rPr>
      </w:pPr>
      <w:r>
        <w:rPr>
          <w:szCs w:val="22"/>
          <w:lang w:val="en"/>
        </w:rPr>
        <w:t>The Mobile nursery school in Sachsenheim, Baden-Wuerttemberg, Germany, fosters the natural movement instincts of young children in many different ways. The educational staff also place great value on conveying sensory impressions as part of their work. Only natural, environmentally friendly materials were used when building the nursery. Therefore, an ec</w:t>
      </w:r>
      <w:r>
        <w:rPr>
          <w:szCs w:val="22"/>
          <w:lang w:val="en"/>
        </w:rPr>
        <w:t>o</w:t>
      </w:r>
      <w:r>
        <w:rPr>
          <w:szCs w:val="22"/>
          <w:lang w:val="en"/>
        </w:rPr>
        <w:t xml:space="preserve">logical yet robust floor covering was absolutely essential both for the architects and users. They found just what they were looking for at nora systems: Around 1500 square </w:t>
      </w:r>
      <w:r w:rsidR="007104F6">
        <w:rPr>
          <w:szCs w:val="22"/>
          <w:lang w:val="en"/>
        </w:rPr>
        <w:t>meters</w:t>
      </w:r>
      <w:r>
        <w:rPr>
          <w:szCs w:val="22"/>
          <w:lang w:val="en"/>
        </w:rPr>
        <w:t xml:space="preserve"> of non-slip and permanently elastic noraplan signa was laid throughout the entire facility to a</w:t>
      </w:r>
      <w:r>
        <w:rPr>
          <w:szCs w:val="22"/>
          <w:lang w:val="en"/>
        </w:rPr>
        <w:t>l</w:t>
      </w:r>
      <w:r>
        <w:rPr>
          <w:szCs w:val="22"/>
          <w:lang w:val="en"/>
        </w:rPr>
        <w:t>low the children to run and play in safety. The rubber floor covering is also pleasantly warm for children playing on the floor. “We were immediately impressed by the outstanding comfort when walking and the pleasant feel of the nora flooring”, says nursery school head Simone Schäfer. “The natural appearance of the rubber material also fitted perfectly into the design concept”. The pale grey floor covering with its characteristic granule inclusions in three co</w:t>
      </w:r>
      <w:r>
        <w:rPr>
          <w:szCs w:val="22"/>
          <w:lang w:val="en"/>
        </w:rPr>
        <w:t>l</w:t>
      </w:r>
      <w:r>
        <w:rPr>
          <w:szCs w:val="22"/>
          <w:lang w:val="en"/>
        </w:rPr>
        <w:t>our-coordinated components is timelessly elegant and also hides dirt effectively. Furthe</w:t>
      </w:r>
      <w:r>
        <w:rPr>
          <w:szCs w:val="22"/>
          <w:lang w:val="en"/>
        </w:rPr>
        <w:t>r</w:t>
      </w:r>
      <w:r>
        <w:rPr>
          <w:szCs w:val="22"/>
          <w:lang w:val="en"/>
        </w:rPr>
        <w:t>more, it does not require any coating. This is a great advantage, both ecologically and ec</w:t>
      </w:r>
      <w:r>
        <w:rPr>
          <w:szCs w:val="22"/>
          <w:lang w:val="en"/>
        </w:rPr>
        <w:t>o</w:t>
      </w:r>
      <w:r>
        <w:rPr>
          <w:szCs w:val="22"/>
          <w:lang w:val="en"/>
        </w:rPr>
        <w:t>nomically, when compared to other resilient floor coverings whose coatings must be replaced on a regular basis.</w:t>
      </w:r>
    </w:p>
    <w:p w:rsidR="001668A2" w:rsidRPr="00EB59EA" w:rsidRDefault="001668A2" w:rsidP="0073523C">
      <w:pPr>
        <w:autoSpaceDE w:val="0"/>
        <w:autoSpaceDN w:val="0"/>
        <w:adjustRightInd w:val="0"/>
        <w:spacing w:line="320" w:lineRule="atLeast"/>
        <w:jc w:val="both"/>
        <w:rPr>
          <w:bCs/>
          <w:szCs w:val="22"/>
          <w:lang w:val="en-US"/>
        </w:rPr>
      </w:pPr>
    </w:p>
    <w:p w:rsidR="001668A2" w:rsidRPr="00EB59EA" w:rsidRDefault="001668A2" w:rsidP="0073523C">
      <w:pPr>
        <w:autoSpaceDE w:val="0"/>
        <w:autoSpaceDN w:val="0"/>
        <w:adjustRightInd w:val="0"/>
        <w:spacing w:line="320" w:lineRule="atLeast"/>
        <w:jc w:val="both"/>
        <w:rPr>
          <w:b/>
          <w:bCs/>
          <w:szCs w:val="22"/>
          <w:lang w:val="en-US"/>
        </w:rPr>
      </w:pPr>
      <w:r>
        <w:rPr>
          <w:b/>
          <w:bCs/>
          <w:szCs w:val="22"/>
          <w:lang w:val="en"/>
        </w:rPr>
        <w:t>Danone Innovation Centre Utrecht, Netherlands: noraplan signa for a quieter wor</w:t>
      </w:r>
      <w:r>
        <w:rPr>
          <w:b/>
          <w:bCs/>
          <w:szCs w:val="22"/>
          <w:lang w:val="en"/>
        </w:rPr>
        <w:t>k</w:t>
      </w:r>
      <w:r>
        <w:rPr>
          <w:b/>
          <w:bCs/>
          <w:szCs w:val="22"/>
          <w:lang w:val="en"/>
        </w:rPr>
        <w:t>place</w:t>
      </w:r>
    </w:p>
    <w:p w:rsidR="00493130" w:rsidRPr="00EB59EA" w:rsidRDefault="00493130" w:rsidP="005373B1">
      <w:pPr>
        <w:spacing w:line="320" w:lineRule="atLeast"/>
        <w:rPr>
          <w:rFonts w:cs="Arial"/>
          <w:szCs w:val="22"/>
          <w:lang w:val="en-US"/>
        </w:rPr>
      </w:pPr>
    </w:p>
    <w:p w:rsidR="00311718" w:rsidRPr="00EB59EA" w:rsidRDefault="00311718" w:rsidP="00A05F2A">
      <w:pPr>
        <w:spacing w:line="320" w:lineRule="atLeast"/>
        <w:jc w:val="both"/>
        <w:rPr>
          <w:rFonts w:cs="Arial"/>
          <w:bCs/>
          <w:szCs w:val="22"/>
          <w:lang w:val="en-US"/>
        </w:rPr>
      </w:pPr>
      <w:r>
        <w:rPr>
          <w:rFonts w:cs="Arial"/>
          <w:szCs w:val="22"/>
          <w:lang w:val="en"/>
        </w:rPr>
        <w:t>Danone is one of the largest food companies in the world. They specialise in the develo</w:t>
      </w:r>
      <w:r>
        <w:rPr>
          <w:rFonts w:cs="Arial"/>
          <w:szCs w:val="22"/>
          <w:lang w:val="en"/>
        </w:rPr>
        <w:t>p</w:t>
      </w:r>
      <w:r>
        <w:rPr>
          <w:rFonts w:cs="Arial"/>
          <w:szCs w:val="22"/>
          <w:lang w:val="en"/>
        </w:rPr>
        <w:t>ment and production of drinks and foodstuffs with medical benefits. In 2013, the company opened a new research and development site in Utrecht in the Netherlands: the Danone I</w:t>
      </w:r>
      <w:r>
        <w:rPr>
          <w:rFonts w:cs="Arial"/>
          <w:szCs w:val="22"/>
          <w:lang w:val="en"/>
        </w:rPr>
        <w:t>n</w:t>
      </w:r>
      <w:r>
        <w:rPr>
          <w:rFonts w:cs="Arial"/>
          <w:szCs w:val="22"/>
          <w:lang w:val="en"/>
        </w:rPr>
        <w:t xml:space="preserve">novation Centre. At the </w:t>
      </w:r>
      <w:r w:rsidR="00452FA3">
        <w:rPr>
          <w:rFonts w:cs="Arial"/>
          <w:szCs w:val="22"/>
          <w:lang w:val="en"/>
        </w:rPr>
        <w:t>center</w:t>
      </w:r>
      <w:r>
        <w:rPr>
          <w:rFonts w:cs="Arial"/>
          <w:szCs w:val="22"/>
          <w:lang w:val="en"/>
        </w:rPr>
        <w:t>, around 400 employees are engaged in the development of food recipes for particularly sensitive individuals, such as babies, pregnant women or people with medical conditions. The high innovation and quality standards that Danone demands of its products were also applied when building the new research facility – and with great su</w:t>
      </w:r>
      <w:r>
        <w:rPr>
          <w:rFonts w:cs="Arial"/>
          <w:szCs w:val="22"/>
          <w:lang w:val="en"/>
        </w:rPr>
        <w:t>c</w:t>
      </w:r>
      <w:r>
        <w:rPr>
          <w:rFonts w:cs="Arial"/>
          <w:szCs w:val="22"/>
          <w:lang w:val="en"/>
        </w:rPr>
        <w:t>cess. The building was awarded a 4-star BREEAM certificate for sustainability. The nora sy</w:t>
      </w:r>
      <w:r>
        <w:rPr>
          <w:rFonts w:cs="Arial"/>
          <w:szCs w:val="22"/>
          <w:lang w:val="en"/>
        </w:rPr>
        <w:t>s</w:t>
      </w:r>
      <w:r>
        <w:rPr>
          <w:rFonts w:cs="Arial"/>
          <w:szCs w:val="22"/>
          <w:lang w:val="en"/>
        </w:rPr>
        <w:t>tems low-emission rubber floor also contributed to the facility being awarded this certificate. An acoustic variant of noraplan signa with particularly good noise-reducing qualities was i</w:t>
      </w:r>
      <w:r>
        <w:rPr>
          <w:rFonts w:cs="Arial"/>
          <w:szCs w:val="22"/>
          <w:lang w:val="en"/>
        </w:rPr>
        <w:t>n</w:t>
      </w:r>
      <w:r>
        <w:rPr>
          <w:rFonts w:cs="Arial"/>
          <w:szCs w:val="22"/>
          <w:lang w:val="en"/>
        </w:rPr>
        <w:t xml:space="preserve">stalled over 3600 square </w:t>
      </w:r>
      <w:r w:rsidR="00452FA3">
        <w:rPr>
          <w:rFonts w:cs="Arial"/>
          <w:szCs w:val="22"/>
          <w:lang w:val="en"/>
        </w:rPr>
        <w:t>meters</w:t>
      </w:r>
      <w:r>
        <w:rPr>
          <w:rFonts w:cs="Arial"/>
          <w:szCs w:val="22"/>
          <w:lang w:val="en"/>
        </w:rPr>
        <w:t>. One of the planners' major concerns was to create a plea</w:t>
      </w:r>
      <w:r>
        <w:rPr>
          <w:rFonts w:cs="Arial"/>
          <w:szCs w:val="22"/>
          <w:lang w:val="en"/>
        </w:rPr>
        <w:t>s</w:t>
      </w:r>
      <w:r>
        <w:rPr>
          <w:rFonts w:cs="Arial"/>
          <w:szCs w:val="22"/>
          <w:lang w:val="en"/>
        </w:rPr>
        <w:t>ant working atmosphere in the Danone Innovation Centre. noraplan signa acoustic is partic</w:t>
      </w:r>
      <w:r>
        <w:rPr>
          <w:rFonts w:cs="Arial"/>
          <w:szCs w:val="22"/>
          <w:lang w:val="en"/>
        </w:rPr>
        <w:t>u</w:t>
      </w:r>
      <w:r>
        <w:rPr>
          <w:rFonts w:cs="Arial"/>
          <w:szCs w:val="22"/>
          <w:lang w:val="en"/>
        </w:rPr>
        <w:t xml:space="preserve">larly thick at four millimetres. This makes it extremely comfortable to walk or stand on. It also absorbs footfall noise perfectly and reduces background noise inside the building. “This was an especially important requirement for us because the Danone Innovation Centre has an open design. This makes optimum interior acoustics essential”, says interior designer Chris Pachen, planner of the Danone Innovation Centre. However, the rubber floor was not only </w:t>
      </w:r>
      <w:r>
        <w:rPr>
          <w:rFonts w:cs="Arial"/>
          <w:szCs w:val="22"/>
          <w:lang w:val="en"/>
        </w:rPr>
        <w:lastRenderedPageBreak/>
        <w:t xml:space="preserve">selected for footfall sound absorption, but also due to its design. The pale beige shade of noraplan signa acoustic visually enhances the open atmosphere in the research facility: The floor makes the light-flooded interior appear even more friendly, open and modern.*   </w:t>
      </w:r>
    </w:p>
    <w:p w:rsidR="00311718" w:rsidRPr="00EB59EA" w:rsidRDefault="00311718" w:rsidP="005373B1">
      <w:pPr>
        <w:spacing w:line="320" w:lineRule="atLeast"/>
        <w:jc w:val="both"/>
        <w:rPr>
          <w:rFonts w:cs="Arial"/>
          <w:bCs/>
          <w:szCs w:val="22"/>
          <w:lang w:val="en-US"/>
        </w:rPr>
      </w:pPr>
    </w:p>
    <w:p w:rsidR="00EB59EA" w:rsidRPr="00EB59EA" w:rsidRDefault="00EB59EA" w:rsidP="00EB59EA">
      <w:pPr>
        <w:spacing w:line="320" w:lineRule="atLeast"/>
        <w:ind w:left="142" w:hanging="142"/>
        <w:jc w:val="both"/>
        <w:rPr>
          <w:color w:val="000000"/>
          <w:szCs w:val="22"/>
          <w:lang w:val="en"/>
        </w:rPr>
      </w:pPr>
      <w:r w:rsidRPr="00EB59EA">
        <w:rPr>
          <w:color w:val="000000"/>
          <w:szCs w:val="22"/>
          <w:lang w:val="en"/>
        </w:rPr>
        <w:t>*The text can be printed. We ask for a specimen copy. The copyright information for the pho-tos can be found under Image Properties &gt;&gt; Details.</w:t>
      </w:r>
    </w:p>
    <w:p w:rsidR="00EB59EA" w:rsidRPr="00EB59EA" w:rsidRDefault="00EB59EA" w:rsidP="00EB59EA">
      <w:pPr>
        <w:spacing w:line="320" w:lineRule="atLeast"/>
        <w:ind w:left="142" w:hanging="142"/>
        <w:jc w:val="both"/>
        <w:rPr>
          <w:color w:val="000000"/>
          <w:szCs w:val="22"/>
          <w:lang w:val="en"/>
        </w:rPr>
      </w:pPr>
    </w:p>
    <w:p w:rsidR="00EB59EA" w:rsidRPr="00EB59EA" w:rsidRDefault="00EB59EA" w:rsidP="00EB59EA">
      <w:pPr>
        <w:spacing w:line="320" w:lineRule="atLeast"/>
        <w:ind w:left="142" w:hanging="142"/>
        <w:jc w:val="both"/>
        <w:rPr>
          <w:color w:val="000000"/>
          <w:szCs w:val="22"/>
          <w:lang w:val="en"/>
        </w:rPr>
      </w:pPr>
    </w:p>
    <w:p w:rsidR="00EB59EA" w:rsidRDefault="00EB59EA" w:rsidP="00EB59EA">
      <w:pPr>
        <w:rPr>
          <w:rFonts w:cs="Arial"/>
          <w:b/>
          <w:szCs w:val="22"/>
          <w:lang w:val="en"/>
        </w:rPr>
      </w:pPr>
      <w:r>
        <w:rPr>
          <w:rFonts w:cs="Arial"/>
          <w:b/>
          <w:i/>
          <w:iCs/>
          <w:szCs w:val="22"/>
          <w:u w:val="single"/>
          <w:lang w:val="en"/>
        </w:rPr>
        <w:t>About nora systems</w:t>
      </w:r>
    </w:p>
    <w:p w:rsidR="00EB59EA" w:rsidRPr="00892531" w:rsidRDefault="00EB59EA" w:rsidP="00EB59EA">
      <w:pPr>
        <w:rPr>
          <w:rFonts w:eastAsia="Arial Unicode MS" w:cs="Arial"/>
          <w:i/>
          <w:szCs w:val="22"/>
          <w:lang w:val="en-US" w:eastAsia="en-US"/>
        </w:rPr>
      </w:pPr>
      <w:r w:rsidRPr="00892531">
        <w:rPr>
          <w:rFonts w:eastAsia="Arial Unicode MS" w:cs="Arial"/>
          <w:i/>
          <w:szCs w:val="22"/>
          <w:lang w:val="en-US" w:eastAsia="en-US"/>
        </w:rPr>
        <w:t>nora systems develops, produces and markets high-quality, elastic floor coverings as well as shoe components under the nora® brand. The company, which has its headquarters in the German town of Weinheim, was created from Freudenberg Bausysteme KG in 2007 and, as the global market leader, has shaped the development of rubber floor coverings for many years. With its more than 1,100 employees, nora systems generated a turnover of € 229.1 million in 2017. In 2018, nora systems was acquired by Interface Inc., Atlanta (USA). Inte</w:t>
      </w:r>
      <w:r w:rsidRPr="00892531">
        <w:rPr>
          <w:rFonts w:eastAsia="Arial Unicode MS" w:cs="Arial"/>
          <w:i/>
          <w:szCs w:val="22"/>
          <w:lang w:val="en-US" w:eastAsia="en-US"/>
        </w:rPr>
        <w:t>r</w:t>
      </w:r>
      <w:r w:rsidRPr="00892531">
        <w:rPr>
          <w:rFonts w:eastAsia="Arial Unicode MS" w:cs="Arial"/>
          <w:i/>
          <w:szCs w:val="22"/>
          <w:lang w:val="en-US" w:eastAsia="en-US"/>
        </w:rPr>
        <w:t>face is the world's largest manufacturer of modular carpet tiles for the commercial sector.</w:t>
      </w:r>
    </w:p>
    <w:p w:rsidR="00EB59EA" w:rsidRPr="00892531" w:rsidRDefault="00EB59EA" w:rsidP="00EB59EA">
      <w:pPr>
        <w:autoSpaceDE w:val="0"/>
        <w:autoSpaceDN w:val="0"/>
        <w:adjustRightInd w:val="0"/>
        <w:rPr>
          <w:rFonts w:cs="Arial"/>
          <w:i/>
          <w:iCs/>
          <w:szCs w:val="22"/>
          <w:lang w:val="en-US"/>
        </w:rPr>
      </w:pPr>
    </w:p>
    <w:p w:rsidR="00EB59EA" w:rsidRDefault="00EB59EA" w:rsidP="00EB59EA">
      <w:pPr>
        <w:autoSpaceDE w:val="0"/>
        <w:autoSpaceDN w:val="0"/>
        <w:adjustRightInd w:val="0"/>
        <w:rPr>
          <w:rFonts w:cs="Arial"/>
          <w:i/>
          <w:iCs/>
          <w:szCs w:val="22"/>
          <w:lang w:val="en"/>
        </w:rPr>
      </w:pPr>
    </w:p>
    <w:p w:rsidR="00EB59EA" w:rsidRDefault="00EB59EA" w:rsidP="00EB59EA">
      <w:pPr>
        <w:autoSpaceDE w:val="0"/>
        <w:autoSpaceDN w:val="0"/>
        <w:adjustRightInd w:val="0"/>
        <w:rPr>
          <w:rFonts w:eastAsia="Calibri" w:cs="Arial"/>
          <w:b/>
          <w:szCs w:val="22"/>
          <w:lang w:val="en-US"/>
        </w:rPr>
      </w:pPr>
      <w:r>
        <w:rPr>
          <w:rFonts w:eastAsia="Calibri" w:cs="Arial"/>
          <w:b/>
          <w:szCs w:val="22"/>
          <w:lang w:val="en-US"/>
        </w:rPr>
        <w:t>Press contact:</w:t>
      </w:r>
    </w:p>
    <w:p w:rsidR="00EB59EA" w:rsidRDefault="00EB59EA" w:rsidP="00EB59EA">
      <w:pPr>
        <w:autoSpaceDE w:val="0"/>
        <w:autoSpaceDN w:val="0"/>
        <w:adjustRightInd w:val="0"/>
        <w:rPr>
          <w:rFonts w:eastAsia="Calibri" w:cs="Arial"/>
          <w:b/>
          <w:szCs w:val="22"/>
          <w:lang w:val="en-US"/>
        </w:rPr>
      </w:pPr>
    </w:p>
    <w:p w:rsidR="00EB59EA" w:rsidRDefault="00EB59EA" w:rsidP="00EB59EA">
      <w:pPr>
        <w:autoSpaceDE w:val="0"/>
        <w:autoSpaceDN w:val="0"/>
        <w:adjustRightInd w:val="0"/>
        <w:rPr>
          <w:rFonts w:eastAsia="Calibri" w:cs="Arial"/>
          <w:b/>
          <w:szCs w:val="22"/>
          <w:lang w:val="en-US"/>
        </w:rPr>
      </w:pPr>
      <w:r>
        <w:rPr>
          <w:rFonts w:eastAsia="Calibri" w:cs="Arial"/>
          <w:b/>
          <w:szCs w:val="22"/>
          <w:lang w:val="en-US"/>
        </w:rPr>
        <w:t>nora systems GmbH</w:t>
      </w:r>
    </w:p>
    <w:p w:rsidR="00EB59EA" w:rsidRDefault="00EB59EA" w:rsidP="00EB59EA">
      <w:pPr>
        <w:autoSpaceDE w:val="0"/>
        <w:autoSpaceDN w:val="0"/>
        <w:adjustRightInd w:val="0"/>
        <w:rPr>
          <w:rFonts w:eastAsia="Calibri" w:cs="Arial"/>
          <w:szCs w:val="22"/>
          <w:lang w:val="en-US"/>
        </w:rPr>
      </w:pPr>
      <w:r>
        <w:rPr>
          <w:rFonts w:eastAsia="Calibri" w:cs="Arial"/>
          <w:szCs w:val="22"/>
          <w:lang w:val="en-US"/>
        </w:rPr>
        <w:t>Dr. Nadia Gondolph-Möllmann</w:t>
      </w:r>
    </w:p>
    <w:p w:rsidR="00EB59EA" w:rsidRDefault="00EB59EA" w:rsidP="00EB59EA">
      <w:pPr>
        <w:autoSpaceDE w:val="0"/>
        <w:autoSpaceDN w:val="0"/>
        <w:adjustRightInd w:val="0"/>
        <w:rPr>
          <w:rFonts w:eastAsia="Calibri" w:cs="Arial"/>
          <w:szCs w:val="22"/>
        </w:rPr>
      </w:pPr>
      <w:r>
        <w:rPr>
          <w:rFonts w:eastAsia="Calibri" w:cs="Arial"/>
          <w:szCs w:val="22"/>
        </w:rPr>
        <w:t>Corporate Communications Manager</w:t>
      </w:r>
    </w:p>
    <w:p w:rsidR="00EB59EA" w:rsidRDefault="00EB59EA" w:rsidP="00EB59EA">
      <w:pPr>
        <w:autoSpaceDE w:val="0"/>
        <w:autoSpaceDN w:val="0"/>
        <w:adjustRightInd w:val="0"/>
        <w:rPr>
          <w:rFonts w:eastAsia="Calibri" w:cs="Arial"/>
          <w:szCs w:val="22"/>
        </w:rPr>
      </w:pPr>
    </w:p>
    <w:p w:rsidR="00EB59EA" w:rsidRDefault="00EB59EA" w:rsidP="00EB59EA">
      <w:pPr>
        <w:autoSpaceDE w:val="0"/>
        <w:autoSpaceDN w:val="0"/>
        <w:adjustRightInd w:val="0"/>
        <w:rPr>
          <w:rFonts w:eastAsia="Calibri" w:cs="Arial"/>
          <w:szCs w:val="22"/>
        </w:rPr>
      </w:pPr>
      <w:r>
        <w:rPr>
          <w:rFonts w:eastAsia="Calibri" w:cs="Arial"/>
          <w:szCs w:val="22"/>
        </w:rPr>
        <w:t>Höhnerweg 2-4</w:t>
      </w:r>
    </w:p>
    <w:p w:rsidR="00EB59EA" w:rsidRDefault="00EB59EA" w:rsidP="00EB59EA">
      <w:pPr>
        <w:autoSpaceDE w:val="0"/>
        <w:autoSpaceDN w:val="0"/>
        <w:adjustRightInd w:val="0"/>
        <w:rPr>
          <w:rFonts w:eastAsia="Calibri" w:cs="Arial"/>
          <w:szCs w:val="22"/>
        </w:rPr>
      </w:pPr>
      <w:r>
        <w:rPr>
          <w:rFonts w:eastAsia="Calibri" w:cs="Arial"/>
          <w:szCs w:val="22"/>
        </w:rPr>
        <w:t>69469 Weinheim</w:t>
      </w:r>
    </w:p>
    <w:p w:rsidR="00EB59EA" w:rsidRDefault="00EB59EA" w:rsidP="00EB59EA">
      <w:pPr>
        <w:autoSpaceDE w:val="0"/>
        <w:autoSpaceDN w:val="0"/>
        <w:adjustRightInd w:val="0"/>
        <w:rPr>
          <w:rFonts w:eastAsia="Calibri" w:cs="Arial"/>
          <w:szCs w:val="22"/>
        </w:rPr>
      </w:pPr>
      <w:r>
        <w:rPr>
          <w:rFonts w:eastAsia="Calibri" w:cs="Arial"/>
          <w:szCs w:val="22"/>
        </w:rPr>
        <w:t xml:space="preserve">Tel.: </w:t>
      </w:r>
      <w:r w:rsidRPr="00B949E6">
        <w:rPr>
          <w:rFonts w:eastAsia="Calibri" w:cs="Arial"/>
          <w:szCs w:val="22"/>
        </w:rPr>
        <w:t>+49 (0) 6201 805676</w:t>
      </w:r>
    </w:p>
    <w:p w:rsidR="00EB59EA" w:rsidRDefault="00EB59EA" w:rsidP="00EB59EA">
      <w:pPr>
        <w:autoSpaceDE w:val="0"/>
        <w:autoSpaceDN w:val="0"/>
        <w:adjustRightInd w:val="0"/>
        <w:rPr>
          <w:rFonts w:eastAsia="Calibri" w:cs="Arial"/>
          <w:szCs w:val="22"/>
          <w:lang w:val="en-US"/>
        </w:rPr>
      </w:pPr>
      <w:r>
        <w:rPr>
          <w:rFonts w:eastAsia="Calibri" w:cs="Arial"/>
          <w:szCs w:val="22"/>
          <w:lang w:val="en-US"/>
        </w:rPr>
        <w:t>Mail: presse@nora.com</w:t>
      </w:r>
    </w:p>
    <w:p w:rsidR="00D700B5" w:rsidRPr="00EB59EA" w:rsidRDefault="00EB59EA" w:rsidP="00EB59EA">
      <w:pPr>
        <w:ind w:left="142" w:hanging="142"/>
        <w:jc w:val="both"/>
        <w:rPr>
          <w:color w:val="000000"/>
          <w:szCs w:val="22"/>
        </w:rPr>
      </w:pPr>
      <w:r w:rsidRPr="00EB59EA">
        <w:rPr>
          <w:rFonts w:eastAsia="Calibri" w:cs="Arial"/>
          <w:szCs w:val="22"/>
        </w:rPr>
        <w:t>Internet: www.nora.com/de</w:t>
      </w:r>
    </w:p>
    <w:p w:rsidR="00394FF8" w:rsidRPr="00EB59EA" w:rsidRDefault="00394FF8" w:rsidP="00B61A96">
      <w:pPr>
        <w:jc w:val="both"/>
        <w:rPr>
          <w:b/>
          <w:bCs/>
          <w:i/>
          <w:szCs w:val="22"/>
          <w:u w:val="single"/>
        </w:rPr>
      </w:pPr>
    </w:p>
    <w:p w:rsidR="00EA2F8C" w:rsidRPr="00EB59EA" w:rsidRDefault="00EA2F8C" w:rsidP="000D1819">
      <w:pPr>
        <w:autoSpaceDE w:val="0"/>
        <w:autoSpaceDN w:val="0"/>
        <w:adjustRightInd w:val="0"/>
        <w:jc w:val="both"/>
        <w:rPr>
          <w:bCs/>
          <w:color w:val="0000FF"/>
          <w:szCs w:val="22"/>
          <w:u w:val="single"/>
        </w:rPr>
      </w:pPr>
    </w:p>
    <w:sectPr w:rsidR="00EA2F8C" w:rsidRPr="00EB59EA" w:rsidSect="009116F1">
      <w:headerReference w:type="even" r:id="rId9"/>
      <w:headerReference w:type="default" r:id="rId10"/>
      <w:footerReference w:type="even" r:id="rId11"/>
      <w:footerReference w:type="default" r:id="rId12"/>
      <w:headerReference w:type="first" r:id="rId13"/>
      <w:footerReference w:type="first" r:id="rId14"/>
      <w:pgSz w:w="11906" w:h="16838" w:code="9"/>
      <w:pgMar w:top="2103" w:right="1417" w:bottom="1134" w:left="1417"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C3F" w:rsidRDefault="006D1C3F">
      <w:r>
        <w:separator/>
      </w:r>
    </w:p>
  </w:endnote>
  <w:endnote w:type="continuationSeparator" w:id="0">
    <w:p w:rsidR="006D1C3F" w:rsidRDefault="006D1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panose1 w:val="00000000000000000000"/>
    <w:charset w:val="00"/>
    <w:family w:val="roman"/>
    <w:notTrueType/>
    <w:pitch w:val="variable"/>
    <w:sig w:usb0="A00002AF" w:usb1="500078FB" w:usb2="00000000" w:usb3="00000000" w:csb0="0000009F" w:csb1="00000000"/>
  </w:font>
  <w:font w:name="FuturaLig">
    <w:panose1 w:val="00000000000000000000"/>
    <w:charset w:val="00"/>
    <w:family w:val="roman"/>
    <w:notTrueType/>
    <w:pitch w:val="variable"/>
    <w:sig w:usb0="A00002AF" w:usb1="5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E7" w:rsidRDefault="00B83DE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6FE" w:rsidRDefault="008533A1" w:rsidP="00B61A96">
    <w:pPr>
      <w:pStyle w:val="Fuzeile"/>
      <w:jc w:val="center"/>
    </w:pPr>
    <w:r>
      <w:rPr>
        <w:lang w:val="en"/>
      </w:rPr>
      <w:fldChar w:fldCharType="begin"/>
    </w:r>
    <w:r>
      <w:rPr>
        <w:lang w:val="en"/>
      </w:rPr>
      <w:instrText>PAGE   \* MERGEFORMAT</w:instrText>
    </w:r>
    <w:r>
      <w:rPr>
        <w:lang w:val="en"/>
      </w:rPr>
      <w:fldChar w:fldCharType="separate"/>
    </w:r>
    <w:r w:rsidR="000779B8">
      <w:rPr>
        <w:noProof/>
        <w:lang w:val="en"/>
      </w:rPr>
      <w:t>2</w:t>
    </w:r>
    <w:r>
      <w:rPr>
        <w:lang w:val="e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E7" w:rsidRDefault="00B83DE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C3F" w:rsidRDefault="006D1C3F">
      <w:r>
        <w:separator/>
      </w:r>
    </w:p>
  </w:footnote>
  <w:footnote w:type="continuationSeparator" w:id="0">
    <w:p w:rsidR="006D1C3F" w:rsidRDefault="006D1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E7" w:rsidRDefault="00B83DE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5A0" w:rsidRDefault="000779B8" w:rsidP="00FC15A0">
    <w:pPr>
      <w:pStyle w:val="Kopfzeile"/>
    </w:pPr>
    <w:r>
      <w:rPr>
        <w:noProof/>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402.3pt;margin-top:-90.45pt;width:93pt;height:44.4pt;z-index:251658240;visibility:visible;mso-position-horizontal-relative:margin;mso-position-vertical-relative:margin">
          <v:imagedata r:id="rId1" o:title=""/>
          <w10:wrap type="square" anchorx="margin" anchory="margin"/>
        </v:shape>
      </w:pict>
    </w:r>
  </w:p>
  <w:p w:rsidR="00FC15A0" w:rsidRDefault="00FC15A0" w:rsidP="00FC15A0">
    <w:pPr>
      <w:pStyle w:val="Kopfzeile"/>
    </w:pPr>
  </w:p>
  <w:p w:rsidR="00FC15A0" w:rsidRDefault="00FC15A0" w:rsidP="00FC15A0">
    <w:pPr>
      <w:pStyle w:val="Kopfzeile"/>
    </w:pPr>
  </w:p>
  <w:p w:rsidR="00FC15A0" w:rsidRDefault="00FC15A0" w:rsidP="00FC15A0">
    <w:pPr>
      <w:pStyle w:val="Kopfzeile"/>
    </w:pPr>
  </w:p>
  <w:p w:rsidR="00FC15A0" w:rsidRDefault="00FC15A0" w:rsidP="00FC15A0">
    <w:pPr>
      <w:pStyle w:val="Kopfzeile"/>
    </w:pPr>
  </w:p>
  <w:p w:rsidR="00FC15A0" w:rsidRDefault="00FC15A0" w:rsidP="00FC15A0">
    <w:pPr>
      <w:pStyle w:val="Kopfzeile"/>
      <w:rPr>
        <w:noProof/>
      </w:rPr>
    </w:pPr>
    <w:r>
      <w:rPr>
        <w:noProof/>
        <w:lang w:val="en"/>
      </w:rPr>
      <w:t>Press release</w:t>
    </w:r>
  </w:p>
  <w:p w:rsidR="00FC15A0" w:rsidRPr="002E4AED" w:rsidRDefault="00FC15A0" w:rsidP="00FC15A0">
    <w:pPr>
      <w:pStyle w:val="Kopfzeile"/>
      <w:rPr>
        <w:noProof/>
      </w:rPr>
    </w:pPr>
  </w:p>
  <w:p w:rsidR="00ED16FE" w:rsidRPr="00C573D4" w:rsidRDefault="00ED16FE" w:rsidP="00FC15A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F8C" w:rsidRDefault="000779B8" w:rsidP="00EA2F8C">
    <w:pPr>
      <w:pStyle w:val="Kopfzeile"/>
    </w:pPr>
    <w:r>
      <w:rPr>
        <w:noProof/>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2054" type="#_x0000_t75" style="position:absolute;margin-left:402.3pt;margin-top:-90.35pt;width:93pt;height:44.4pt;z-index:251657216;visibility:visible;mso-position-horizontal-relative:margin;mso-position-vertical-relative:margin">
          <v:imagedata r:id="rId1" o:title=""/>
          <w10:wrap type="square" anchorx="margin" anchory="margin"/>
        </v:shape>
      </w:pict>
    </w:r>
  </w:p>
  <w:p w:rsidR="00ED16FE" w:rsidRDefault="00ED16FE" w:rsidP="00EA2F8C">
    <w:pPr>
      <w:pStyle w:val="Kopfzeile"/>
      <w:jc w:val="right"/>
    </w:pPr>
  </w:p>
  <w:p w:rsidR="00ED16FE" w:rsidRDefault="00EA2F8C" w:rsidP="00EA2F8C">
    <w:pPr>
      <w:pStyle w:val="Kopfzeile"/>
      <w:tabs>
        <w:tab w:val="left" w:pos="5880"/>
      </w:tabs>
    </w:pPr>
    <w:r>
      <w:rPr>
        <w:lang w:val="en"/>
      </w:rPr>
      <w:tab/>
    </w:r>
    <w:r>
      <w:rPr>
        <w:lang w:val="en"/>
      </w:rPr>
      <w:tab/>
    </w:r>
  </w:p>
  <w:p w:rsidR="00ED16FE" w:rsidRDefault="00ED16FE" w:rsidP="000869DC">
    <w:pPr>
      <w:pStyle w:val="Kopfzeile"/>
    </w:pPr>
  </w:p>
  <w:p w:rsidR="00ED16FE" w:rsidRDefault="00ED16FE" w:rsidP="000869DC">
    <w:pPr>
      <w:pStyle w:val="Kopfzeile"/>
    </w:pPr>
  </w:p>
  <w:p w:rsidR="00ED16FE" w:rsidRDefault="00ED16FE" w:rsidP="00394FF8">
    <w:pPr>
      <w:pStyle w:val="Kopfzeile"/>
      <w:rPr>
        <w:noProof/>
      </w:rPr>
    </w:pPr>
    <w:r>
      <w:rPr>
        <w:noProof/>
        <w:lang w:val="en"/>
      </w:rPr>
      <w:t>Press release</w:t>
    </w:r>
  </w:p>
  <w:p w:rsidR="00ED16FE" w:rsidRPr="002E4AED" w:rsidRDefault="00ED16FE" w:rsidP="00394FF8">
    <w:pPr>
      <w:pStyle w:val="Kopfzeile"/>
      <w:rPr>
        <w:noProof/>
      </w:rPr>
    </w:pPr>
  </w:p>
  <w:p w:rsidR="00ED16FE" w:rsidRDefault="00ED16FE" w:rsidP="00394FF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D7B"/>
    <w:multiLevelType w:val="multilevel"/>
    <w:tmpl w:val="B0FC4E10"/>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21033511"/>
    <w:multiLevelType w:val="hybridMultilevel"/>
    <w:tmpl w:val="205A92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142"/>
  <w:drawingGridHorizontalSpacing w:val="110"/>
  <w:displayHorizontalDrawingGridEvery w:val="2"/>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4723"/>
    <w:rsid w:val="0000664B"/>
    <w:rsid w:val="00015AD3"/>
    <w:rsid w:val="000177EB"/>
    <w:rsid w:val="000249AB"/>
    <w:rsid w:val="00026A16"/>
    <w:rsid w:val="00026B9C"/>
    <w:rsid w:val="00030713"/>
    <w:rsid w:val="00036B4A"/>
    <w:rsid w:val="00037F0E"/>
    <w:rsid w:val="000422B2"/>
    <w:rsid w:val="000475A4"/>
    <w:rsid w:val="0005269E"/>
    <w:rsid w:val="00057A4C"/>
    <w:rsid w:val="00066B9D"/>
    <w:rsid w:val="00075475"/>
    <w:rsid w:val="000779B8"/>
    <w:rsid w:val="000818AD"/>
    <w:rsid w:val="00082612"/>
    <w:rsid w:val="00082636"/>
    <w:rsid w:val="000869DC"/>
    <w:rsid w:val="00092B08"/>
    <w:rsid w:val="00096E2F"/>
    <w:rsid w:val="000A1F7C"/>
    <w:rsid w:val="000D1819"/>
    <w:rsid w:val="000D40F8"/>
    <w:rsid w:val="000D67A2"/>
    <w:rsid w:val="000F295D"/>
    <w:rsid w:val="000F5636"/>
    <w:rsid w:val="00100E4B"/>
    <w:rsid w:val="00102EF6"/>
    <w:rsid w:val="00104543"/>
    <w:rsid w:val="00104735"/>
    <w:rsid w:val="00106AF9"/>
    <w:rsid w:val="00110756"/>
    <w:rsid w:val="00110B78"/>
    <w:rsid w:val="00112627"/>
    <w:rsid w:val="00120FA8"/>
    <w:rsid w:val="0012358C"/>
    <w:rsid w:val="001361F2"/>
    <w:rsid w:val="00141DD2"/>
    <w:rsid w:val="00143790"/>
    <w:rsid w:val="0015540F"/>
    <w:rsid w:val="00162DF5"/>
    <w:rsid w:val="00163D24"/>
    <w:rsid w:val="001668A2"/>
    <w:rsid w:val="001675BC"/>
    <w:rsid w:val="001707F3"/>
    <w:rsid w:val="00175909"/>
    <w:rsid w:val="001775B4"/>
    <w:rsid w:val="001854A3"/>
    <w:rsid w:val="00185C60"/>
    <w:rsid w:val="00191491"/>
    <w:rsid w:val="0019750E"/>
    <w:rsid w:val="001C1EA4"/>
    <w:rsid w:val="001C2989"/>
    <w:rsid w:val="001C56CF"/>
    <w:rsid w:val="001D4716"/>
    <w:rsid w:val="001D6042"/>
    <w:rsid w:val="001E3D4D"/>
    <w:rsid w:val="001E4586"/>
    <w:rsid w:val="001E7E2C"/>
    <w:rsid w:val="001F0043"/>
    <w:rsid w:val="001F1810"/>
    <w:rsid w:val="001F1F10"/>
    <w:rsid w:val="002028AC"/>
    <w:rsid w:val="002128AA"/>
    <w:rsid w:val="00212AFC"/>
    <w:rsid w:val="00215E84"/>
    <w:rsid w:val="0021754B"/>
    <w:rsid w:val="00222309"/>
    <w:rsid w:val="002348AB"/>
    <w:rsid w:val="00235C91"/>
    <w:rsid w:val="0024782F"/>
    <w:rsid w:val="00251680"/>
    <w:rsid w:val="0025421B"/>
    <w:rsid w:val="002571A7"/>
    <w:rsid w:val="0026134D"/>
    <w:rsid w:val="00271E23"/>
    <w:rsid w:val="002748E3"/>
    <w:rsid w:val="0028088B"/>
    <w:rsid w:val="00296DCB"/>
    <w:rsid w:val="002A40D6"/>
    <w:rsid w:val="002B318B"/>
    <w:rsid w:val="002B51E6"/>
    <w:rsid w:val="002C025E"/>
    <w:rsid w:val="002D5A1A"/>
    <w:rsid w:val="002D6FF5"/>
    <w:rsid w:val="002E340C"/>
    <w:rsid w:val="002F4ABF"/>
    <w:rsid w:val="003013BE"/>
    <w:rsid w:val="00303406"/>
    <w:rsid w:val="00311718"/>
    <w:rsid w:val="00324E2C"/>
    <w:rsid w:val="00325129"/>
    <w:rsid w:val="00325ED9"/>
    <w:rsid w:val="003358D1"/>
    <w:rsid w:val="00345C0A"/>
    <w:rsid w:val="003608D0"/>
    <w:rsid w:val="003666CD"/>
    <w:rsid w:val="00371050"/>
    <w:rsid w:val="00372A0C"/>
    <w:rsid w:val="003756C6"/>
    <w:rsid w:val="00394FF8"/>
    <w:rsid w:val="00397846"/>
    <w:rsid w:val="003A0181"/>
    <w:rsid w:val="003A43CC"/>
    <w:rsid w:val="003A746F"/>
    <w:rsid w:val="003B4D94"/>
    <w:rsid w:val="003C4B7A"/>
    <w:rsid w:val="003D3BFC"/>
    <w:rsid w:val="003D4F5E"/>
    <w:rsid w:val="003E7B6D"/>
    <w:rsid w:val="003F4E46"/>
    <w:rsid w:val="003F5508"/>
    <w:rsid w:val="003F5AD4"/>
    <w:rsid w:val="00400D63"/>
    <w:rsid w:val="0040199A"/>
    <w:rsid w:val="0040201D"/>
    <w:rsid w:val="00402601"/>
    <w:rsid w:val="004056AA"/>
    <w:rsid w:val="004217D7"/>
    <w:rsid w:val="00440054"/>
    <w:rsid w:val="00452FA3"/>
    <w:rsid w:val="00463A76"/>
    <w:rsid w:val="004717AF"/>
    <w:rsid w:val="00473DA6"/>
    <w:rsid w:val="004775A6"/>
    <w:rsid w:val="00486C57"/>
    <w:rsid w:val="00493130"/>
    <w:rsid w:val="0049405E"/>
    <w:rsid w:val="004A3225"/>
    <w:rsid w:val="004B7329"/>
    <w:rsid w:val="004C13D0"/>
    <w:rsid w:val="004C22B4"/>
    <w:rsid w:val="004D1D9B"/>
    <w:rsid w:val="004D1F33"/>
    <w:rsid w:val="004D247C"/>
    <w:rsid w:val="004D45C1"/>
    <w:rsid w:val="004D7E8A"/>
    <w:rsid w:val="004E243B"/>
    <w:rsid w:val="004E2C2D"/>
    <w:rsid w:val="004E42A8"/>
    <w:rsid w:val="004F014D"/>
    <w:rsid w:val="004F7947"/>
    <w:rsid w:val="004F7E10"/>
    <w:rsid w:val="00501131"/>
    <w:rsid w:val="00510E6C"/>
    <w:rsid w:val="005112B6"/>
    <w:rsid w:val="0051443D"/>
    <w:rsid w:val="0052189C"/>
    <w:rsid w:val="0053135B"/>
    <w:rsid w:val="005373B1"/>
    <w:rsid w:val="00540B26"/>
    <w:rsid w:val="00540FB6"/>
    <w:rsid w:val="0054207C"/>
    <w:rsid w:val="0054226D"/>
    <w:rsid w:val="00551458"/>
    <w:rsid w:val="00562AB3"/>
    <w:rsid w:val="0057504A"/>
    <w:rsid w:val="00576470"/>
    <w:rsid w:val="00577644"/>
    <w:rsid w:val="005776BB"/>
    <w:rsid w:val="00583B1A"/>
    <w:rsid w:val="005953A7"/>
    <w:rsid w:val="005957AC"/>
    <w:rsid w:val="00597F05"/>
    <w:rsid w:val="005A2964"/>
    <w:rsid w:val="005B2C27"/>
    <w:rsid w:val="005C5CC4"/>
    <w:rsid w:val="005C5D22"/>
    <w:rsid w:val="005C6096"/>
    <w:rsid w:val="005D17C0"/>
    <w:rsid w:val="005D507C"/>
    <w:rsid w:val="005D5462"/>
    <w:rsid w:val="005D7F0A"/>
    <w:rsid w:val="005E1030"/>
    <w:rsid w:val="005E4723"/>
    <w:rsid w:val="005E71A4"/>
    <w:rsid w:val="006237FB"/>
    <w:rsid w:val="00626A7F"/>
    <w:rsid w:val="00627900"/>
    <w:rsid w:val="00636BF0"/>
    <w:rsid w:val="0064133E"/>
    <w:rsid w:val="00642344"/>
    <w:rsid w:val="00650DD2"/>
    <w:rsid w:val="006538B0"/>
    <w:rsid w:val="00660713"/>
    <w:rsid w:val="00662028"/>
    <w:rsid w:val="006738FC"/>
    <w:rsid w:val="00684A9E"/>
    <w:rsid w:val="00685EA4"/>
    <w:rsid w:val="00687848"/>
    <w:rsid w:val="006927B4"/>
    <w:rsid w:val="0069305F"/>
    <w:rsid w:val="00696B97"/>
    <w:rsid w:val="00697338"/>
    <w:rsid w:val="006C06EF"/>
    <w:rsid w:val="006C7160"/>
    <w:rsid w:val="006D1C3F"/>
    <w:rsid w:val="006D6A99"/>
    <w:rsid w:val="006E03DE"/>
    <w:rsid w:val="006E12D5"/>
    <w:rsid w:val="006E5F31"/>
    <w:rsid w:val="006E6BEF"/>
    <w:rsid w:val="007104F6"/>
    <w:rsid w:val="007208C5"/>
    <w:rsid w:val="007265E4"/>
    <w:rsid w:val="00733173"/>
    <w:rsid w:val="00733471"/>
    <w:rsid w:val="0073523C"/>
    <w:rsid w:val="00742645"/>
    <w:rsid w:val="00753449"/>
    <w:rsid w:val="00757C36"/>
    <w:rsid w:val="00760E31"/>
    <w:rsid w:val="00761725"/>
    <w:rsid w:val="007631B6"/>
    <w:rsid w:val="00771C36"/>
    <w:rsid w:val="007872D0"/>
    <w:rsid w:val="00790149"/>
    <w:rsid w:val="00790F0C"/>
    <w:rsid w:val="007A3D32"/>
    <w:rsid w:val="007A6D6A"/>
    <w:rsid w:val="007B2677"/>
    <w:rsid w:val="007B3046"/>
    <w:rsid w:val="007B4300"/>
    <w:rsid w:val="007C29A6"/>
    <w:rsid w:val="007C4BB2"/>
    <w:rsid w:val="007C7679"/>
    <w:rsid w:val="007D2F42"/>
    <w:rsid w:val="007D4DF2"/>
    <w:rsid w:val="007D7013"/>
    <w:rsid w:val="007E2694"/>
    <w:rsid w:val="007E27D0"/>
    <w:rsid w:val="007E2B7E"/>
    <w:rsid w:val="007F151B"/>
    <w:rsid w:val="007F46A5"/>
    <w:rsid w:val="007F6A8C"/>
    <w:rsid w:val="007F6AA5"/>
    <w:rsid w:val="00802C71"/>
    <w:rsid w:val="00810598"/>
    <w:rsid w:val="00811A3D"/>
    <w:rsid w:val="00817A6B"/>
    <w:rsid w:val="0082664E"/>
    <w:rsid w:val="00836B62"/>
    <w:rsid w:val="008533A1"/>
    <w:rsid w:val="00855065"/>
    <w:rsid w:val="00862A78"/>
    <w:rsid w:val="0086391A"/>
    <w:rsid w:val="00863D60"/>
    <w:rsid w:val="008939CB"/>
    <w:rsid w:val="00893EE7"/>
    <w:rsid w:val="008A1171"/>
    <w:rsid w:val="008A24A1"/>
    <w:rsid w:val="008A416A"/>
    <w:rsid w:val="008B1A69"/>
    <w:rsid w:val="008B3C0D"/>
    <w:rsid w:val="008B63F4"/>
    <w:rsid w:val="008B75B0"/>
    <w:rsid w:val="008B7F12"/>
    <w:rsid w:val="008C34E6"/>
    <w:rsid w:val="008C6DA4"/>
    <w:rsid w:val="008D1463"/>
    <w:rsid w:val="008E0753"/>
    <w:rsid w:val="008E750E"/>
    <w:rsid w:val="008E7D1C"/>
    <w:rsid w:val="008F6F54"/>
    <w:rsid w:val="009116F1"/>
    <w:rsid w:val="009146B0"/>
    <w:rsid w:val="00914F66"/>
    <w:rsid w:val="00920A77"/>
    <w:rsid w:val="00944923"/>
    <w:rsid w:val="00947D39"/>
    <w:rsid w:val="00955B8F"/>
    <w:rsid w:val="00957DF7"/>
    <w:rsid w:val="0096041D"/>
    <w:rsid w:val="00970E30"/>
    <w:rsid w:val="009838C2"/>
    <w:rsid w:val="00990C3D"/>
    <w:rsid w:val="00992DCF"/>
    <w:rsid w:val="009A3B40"/>
    <w:rsid w:val="009A4889"/>
    <w:rsid w:val="009A61CD"/>
    <w:rsid w:val="009B0F19"/>
    <w:rsid w:val="009E0CD9"/>
    <w:rsid w:val="009F37C6"/>
    <w:rsid w:val="009F4CAE"/>
    <w:rsid w:val="009F5A76"/>
    <w:rsid w:val="00A00233"/>
    <w:rsid w:val="00A009E0"/>
    <w:rsid w:val="00A00E28"/>
    <w:rsid w:val="00A0384A"/>
    <w:rsid w:val="00A05F2A"/>
    <w:rsid w:val="00A200F4"/>
    <w:rsid w:val="00A242AB"/>
    <w:rsid w:val="00A43958"/>
    <w:rsid w:val="00A457C5"/>
    <w:rsid w:val="00A60900"/>
    <w:rsid w:val="00A60AF9"/>
    <w:rsid w:val="00A6225F"/>
    <w:rsid w:val="00A6431D"/>
    <w:rsid w:val="00A67F73"/>
    <w:rsid w:val="00A75025"/>
    <w:rsid w:val="00A84A68"/>
    <w:rsid w:val="00A9258E"/>
    <w:rsid w:val="00A93BD4"/>
    <w:rsid w:val="00A94407"/>
    <w:rsid w:val="00A94926"/>
    <w:rsid w:val="00A95698"/>
    <w:rsid w:val="00A97213"/>
    <w:rsid w:val="00AA0BB5"/>
    <w:rsid w:val="00AA0FF8"/>
    <w:rsid w:val="00AA5AC9"/>
    <w:rsid w:val="00AB3D47"/>
    <w:rsid w:val="00AB4BBD"/>
    <w:rsid w:val="00AB5484"/>
    <w:rsid w:val="00AB71D9"/>
    <w:rsid w:val="00AD79DF"/>
    <w:rsid w:val="00AE2556"/>
    <w:rsid w:val="00AF2A71"/>
    <w:rsid w:val="00B012EC"/>
    <w:rsid w:val="00B0469E"/>
    <w:rsid w:val="00B10E60"/>
    <w:rsid w:val="00B14498"/>
    <w:rsid w:val="00B2066E"/>
    <w:rsid w:val="00B21CD0"/>
    <w:rsid w:val="00B33BE8"/>
    <w:rsid w:val="00B37D88"/>
    <w:rsid w:val="00B42FBD"/>
    <w:rsid w:val="00B614BA"/>
    <w:rsid w:val="00B61A96"/>
    <w:rsid w:val="00B62EFC"/>
    <w:rsid w:val="00B63BF9"/>
    <w:rsid w:val="00B63FA5"/>
    <w:rsid w:val="00B65A49"/>
    <w:rsid w:val="00B678A4"/>
    <w:rsid w:val="00B72B16"/>
    <w:rsid w:val="00B72C88"/>
    <w:rsid w:val="00B77385"/>
    <w:rsid w:val="00B83DE7"/>
    <w:rsid w:val="00B84E42"/>
    <w:rsid w:val="00B91540"/>
    <w:rsid w:val="00B92736"/>
    <w:rsid w:val="00B97E8E"/>
    <w:rsid w:val="00BA4DC7"/>
    <w:rsid w:val="00BB20C4"/>
    <w:rsid w:val="00BB3025"/>
    <w:rsid w:val="00BB4C84"/>
    <w:rsid w:val="00BC233A"/>
    <w:rsid w:val="00BE0C40"/>
    <w:rsid w:val="00BE3942"/>
    <w:rsid w:val="00BE5DD8"/>
    <w:rsid w:val="00BF0A61"/>
    <w:rsid w:val="00BF2D62"/>
    <w:rsid w:val="00C05F36"/>
    <w:rsid w:val="00C06B61"/>
    <w:rsid w:val="00C06C96"/>
    <w:rsid w:val="00C1448D"/>
    <w:rsid w:val="00C2130B"/>
    <w:rsid w:val="00C24391"/>
    <w:rsid w:val="00C42BCA"/>
    <w:rsid w:val="00C507E5"/>
    <w:rsid w:val="00C573D4"/>
    <w:rsid w:val="00C62FA9"/>
    <w:rsid w:val="00C653BB"/>
    <w:rsid w:val="00C76739"/>
    <w:rsid w:val="00C85CD6"/>
    <w:rsid w:val="00CA1F8E"/>
    <w:rsid w:val="00CA4BCE"/>
    <w:rsid w:val="00CA64D4"/>
    <w:rsid w:val="00CB20C2"/>
    <w:rsid w:val="00CB291E"/>
    <w:rsid w:val="00CB6650"/>
    <w:rsid w:val="00CD498A"/>
    <w:rsid w:val="00CF4D9E"/>
    <w:rsid w:val="00D0767F"/>
    <w:rsid w:val="00D17B2C"/>
    <w:rsid w:val="00D17E3D"/>
    <w:rsid w:val="00D229FF"/>
    <w:rsid w:val="00D25118"/>
    <w:rsid w:val="00D30833"/>
    <w:rsid w:val="00D32CD8"/>
    <w:rsid w:val="00D4072F"/>
    <w:rsid w:val="00D42E8C"/>
    <w:rsid w:val="00D44AE6"/>
    <w:rsid w:val="00D46CCB"/>
    <w:rsid w:val="00D5463C"/>
    <w:rsid w:val="00D6516C"/>
    <w:rsid w:val="00D700B5"/>
    <w:rsid w:val="00D72C33"/>
    <w:rsid w:val="00D75476"/>
    <w:rsid w:val="00D82476"/>
    <w:rsid w:val="00D82E7B"/>
    <w:rsid w:val="00D840AC"/>
    <w:rsid w:val="00D84D3A"/>
    <w:rsid w:val="00DA4A3C"/>
    <w:rsid w:val="00DA56BB"/>
    <w:rsid w:val="00DB047F"/>
    <w:rsid w:val="00DB21A3"/>
    <w:rsid w:val="00DB34A9"/>
    <w:rsid w:val="00DB42D6"/>
    <w:rsid w:val="00DB718D"/>
    <w:rsid w:val="00DB7E9D"/>
    <w:rsid w:val="00DC2B1B"/>
    <w:rsid w:val="00DC3616"/>
    <w:rsid w:val="00DC4ACB"/>
    <w:rsid w:val="00DC6888"/>
    <w:rsid w:val="00DD56B7"/>
    <w:rsid w:val="00DE14C3"/>
    <w:rsid w:val="00DF0109"/>
    <w:rsid w:val="00DF0ED8"/>
    <w:rsid w:val="00DF25AA"/>
    <w:rsid w:val="00DF37A5"/>
    <w:rsid w:val="00DF5E96"/>
    <w:rsid w:val="00DF61E0"/>
    <w:rsid w:val="00E0690E"/>
    <w:rsid w:val="00E20187"/>
    <w:rsid w:val="00E31E8F"/>
    <w:rsid w:val="00E325EA"/>
    <w:rsid w:val="00E4086F"/>
    <w:rsid w:val="00E43763"/>
    <w:rsid w:val="00E43851"/>
    <w:rsid w:val="00E45BB8"/>
    <w:rsid w:val="00E56F42"/>
    <w:rsid w:val="00E80C87"/>
    <w:rsid w:val="00E813E6"/>
    <w:rsid w:val="00E82146"/>
    <w:rsid w:val="00E821F1"/>
    <w:rsid w:val="00E84394"/>
    <w:rsid w:val="00E872AC"/>
    <w:rsid w:val="00EA2CA3"/>
    <w:rsid w:val="00EA2F8C"/>
    <w:rsid w:val="00EA7D90"/>
    <w:rsid w:val="00EB59EA"/>
    <w:rsid w:val="00EC0F94"/>
    <w:rsid w:val="00EC1AA1"/>
    <w:rsid w:val="00ED16FE"/>
    <w:rsid w:val="00ED384F"/>
    <w:rsid w:val="00EE5A31"/>
    <w:rsid w:val="00EF0084"/>
    <w:rsid w:val="00EF15D7"/>
    <w:rsid w:val="00EF1E16"/>
    <w:rsid w:val="00F04F06"/>
    <w:rsid w:val="00F05322"/>
    <w:rsid w:val="00F07679"/>
    <w:rsid w:val="00F0787C"/>
    <w:rsid w:val="00F1132C"/>
    <w:rsid w:val="00F119A4"/>
    <w:rsid w:val="00F12DC9"/>
    <w:rsid w:val="00F17301"/>
    <w:rsid w:val="00F20BF4"/>
    <w:rsid w:val="00F26C3A"/>
    <w:rsid w:val="00F3017E"/>
    <w:rsid w:val="00F44167"/>
    <w:rsid w:val="00F52576"/>
    <w:rsid w:val="00F71145"/>
    <w:rsid w:val="00F7188B"/>
    <w:rsid w:val="00F71D1C"/>
    <w:rsid w:val="00F8496A"/>
    <w:rsid w:val="00F8720F"/>
    <w:rsid w:val="00FB5ED2"/>
    <w:rsid w:val="00FC15A0"/>
    <w:rsid w:val="00FC1EA2"/>
    <w:rsid w:val="00FC5476"/>
    <w:rsid w:val="00FD0FD6"/>
    <w:rsid w:val="00FD35EC"/>
    <w:rsid w:val="00FE028F"/>
    <w:rsid w:val="00FE1FD6"/>
    <w:rsid w:val="00FE466B"/>
    <w:rsid w:val="00FE51BF"/>
    <w:rsid w:val="00FE64EC"/>
    <w:rsid w:val="00FF0643"/>
    <w:rsid w:val="00FF20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25AA"/>
    <w:rPr>
      <w:rFonts w:ascii="Arial" w:hAnsi="Arial"/>
      <w:sz w:val="22"/>
      <w:szCs w:val="24"/>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link w:val="KopfzeileZchn"/>
    <w:uiPriority w:val="99"/>
    <w:rsid w:val="00DF25AA"/>
    <w:pPr>
      <w:tabs>
        <w:tab w:val="center" w:pos="4536"/>
        <w:tab w:val="right" w:pos="9072"/>
      </w:tabs>
    </w:pPr>
    <w:rPr>
      <w:lang w:val="x-none" w:eastAsia="x-none"/>
    </w:rPr>
  </w:style>
  <w:style w:type="paragraph" w:styleId="Fuzeile">
    <w:name w:val="footer"/>
    <w:basedOn w:val="Standard"/>
    <w:link w:val="FuzeileZchn"/>
    <w:uiPriority w:val="99"/>
    <w:rsid w:val="00DF25AA"/>
    <w:pPr>
      <w:tabs>
        <w:tab w:val="center" w:pos="4536"/>
        <w:tab w:val="right" w:pos="9072"/>
      </w:tabs>
    </w:pPr>
    <w:rPr>
      <w:lang w:val="x-none" w:eastAsia="x-none"/>
    </w:r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character" w:customStyle="1" w:styleId="KopfzeileZchn">
    <w:name w:val="Kopfzeile Zchn"/>
    <w:link w:val="Kopfzeile"/>
    <w:uiPriority w:val="99"/>
    <w:rsid w:val="00394FF8"/>
    <w:rPr>
      <w:rFonts w:ascii="Arial" w:hAnsi="Arial"/>
      <w:sz w:val="22"/>
      <w:szCs w:val="24"/>
    </w:rPr>
  </w:style>
  <w:style w:type="character" w:customStyle="1" w:styleId="FuzeileZchn">
    <w:name w:val="Fußzeile Zchn"/>
    <w:link w:val="Fuzeile"/>
    <w:uiPriority w:val="99"/>
    <w:rsid w:val="00B61A96"/>
    <w:rPr>
      <w:rFonts w:ascii="Arial" w:hAnsi="Arial"/>
      <w:sz w:val="22"/>
      <w:szCs w:val="24"/>
    </w:rPr>
  </w:style>
  <w:style w:type="paragraph" w:customStyle="1" w:styleId="Pa0">
    <w:name w:val="Pa0"/>
    <w:basedOn w:val="Standard"/>
    <w:next w:val="Standard"/>
    <w:uiPriority w:val="99"/>
    <w:rsid w:val="00FC5476"/>
    <w:pPr>
      <w:autoSpaceDE w:val="0"/>
      <w:autoSpaceDN w:val="0"/>
      <w:adjustRightInd w:val="0"/>
      <w:spacing w:line="401" w:lineRule="atLeast"/>
    </w:pPr>
    <w:rPr>
      <w:rFonts w:ascii="Futura" w:hAnsi="Futura"/>
      <w:sz w:val="24"/>
    </w:rPr>
  </w:style>
  <w:style w:type="paragraph" w:customStyle="1" w:styleId="Pa3">
    <w:name w:val="Pa3"/>
    <w:basedOn w:val="Standard"/>
    <w:next w:val="Standard"/>
    <w:uiPriority w:val="99"/>
    <w:rsid w:val="00FC5476"/>
    <w:pPr>
      <w:autoSpaceDE w:val="0"/>
      <w:autoSpaceDN w:val="0"/>
      <w:adjustRightInd w:val="0"/>
      <w:spacing w:line="241" w:lineRule="atLeast"/>
    </w:pPr>
    <w:rPr>
      <w:rFonts w:ascii="FuturaLig" w:hAnsi="FuturaLig"/>
      <w:sz w:val="24"/>
    </w:rPr>
  </w:style>
  <w:style w:type="paragraph" w:customStyle="1" w:styleId="Pa2">
    <w:name w:val="Pa2"/>
    <w:basedOn w:val="Standard"/>
    <w:next w:val="Standard"/>
    <w:uiPriority w:val="99"/>
    <w:rsid w:val="00FC5476"/>
    <w:pPr>
      <w:autoSpaceDE w:val="0"/>
      <w:autoSpaceDN w:val="0"/>
      <w:adjustRightInd w:val="0"/>
      <w:spacing w:line="201" w:lineRule="atLeast"/>
    </w:pPr>
    <w:rPr>
      <w:rFonts w:ascii="Futura" w:hAnsi="Futura"/>
      <w:sz w:val="24"/>
    </w:rPr>
  </w:style>
  <w:style w:type="character" w:customStyle="1" w:styleId="A3">
    <w:name w:val="A3"/>
    <w:uiPriority w:val="99"/>
    <w:rsid w:val="00FC5476"/>
    <w:rPr>
      <w:rFonts w:cs="Futura"/>
      <w:color w:val="000000"/>
      <w:sz w:val="11"/>
      <w:szCs w:val="11"/>
    </w:rPr>
  </w:style>
  <w:style w:type="character" w:styleId="Kommentarzeichen">
    <w:name w:val="annotation reference"/>
    <w:uiPriority w:val="99"/>
    <w:semiHidden/>
    <w:unhideWhenUsed/>
    <w:rsid w:val="001C1EA4"/>
    <w:rPr>
      <w:sz w:val="16"/>
      <w:szCs w:val="16"/>
    </w:rPr>
  </w:style>
  <w:style w:type="paragraph" w:styleId="Kommentartext">
    <w:name w:val="annotation text"/>
    <w:basedOn w:val="Standard"/>
    <w:link w:val="KommentartextZchn"/>
    <w:uiPriority w:val="99"/>
    <w:semiHidden/>
    <w:unhideWhenUsed/>
    <w:rsid w:val="001C1EA4"/>
    <w:rPr>
      <w:sz w:val="20"/>
      <w:szCs w:val="20"/>
    </w:rPr>
  </w:style>
  <w:style w:type="character" w:customStyle="1" w:styleId="KommentartextZchn">
    <w:name w:val="Kommentartext Zchn"/>
    <w:link w:val="Kommentartext"/>
    <w:uiPriority w:val="99"/>
    <w:semiHidden/>
    <w:rsid w:val="001C1EA4"/>
    <w:rPr>
      <w:rFonts w:ascii="Arial" w:hAnsi="Arial"/>
    </w:rPr>
  </w:style>
  <w:style w:type="paragraph" w:styleId="Kommentarthema">
    <w:name w:val="annotation subject"/>
    <w:basedOn w:val="Kommentartext"/>
    <w:next w:val="Kommentartext"/>
    <w:link w:val="KommentarthemaZchn"/>
    <w:uiPriority w:val="99"/>
    <w:semiHidden/>
    <w:unhideWhenUsed/>
    <w:rsid w:val="001C1EA4"/>
    <w:rPr>
      <w:b/>
      <w:bCs/>
    </w:rPr>
  </w:style>
  <w:style w:type="character" w:customStyle="1" w:styleId="KommentarthemaZchn">
    <w:name w:val="Kommentarthema Zchn"/>
    <w:link w:val="Kommentarthema"/>
    <w:uiPriority w:val="99"/>
    <w:semiHidden/>
    <w:rsid w:val="001C1EA4"/>
    <w:rPr>
      <w:rFonts w:ascii="Arial" w:hAnsi="Arial"/>
      <w:b/>
      <w:bCs/>
    </w:rPr>
  </w:style>
  <w:style w:type="paragraph" w:styleId="berarbeitung">
    <w:name w:val="Revision"/>
    <w:hidden/>
    <w:uiPriority w:val="99"/>
    <w:semiHidden/>
    <w:rsid w:val="00191491"/>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865144">
      <w:bodyDiv w:val="1"/>
      <w:marLeft w:val="0"/>
      <w:marRight w:val="0"/>
      <w:marTop w:val="0"/>
      <w:marBottom w:val="0"/>
      <w:divBdr>
        <w:top w:val="none" w:sz="0" w:space="0" w:color="auto"/>
        <w:left w:val="none" w:sz="0" w:space="0" w:color="auto"/>
        <w:bottom w:val="none" w:sz="0" w:space="0" w:color="auto"/>
        <w:right w:val="none" w:sz="0" w:space="0" w:color="auto"/>
      </w:divBdr>
    </w:div>
    <w:div w:id="1202328318">
      <w:bodyDiv w:val="1"/>
      <w:marLeft w:val="0"/>
      <w:marRight w:val="0"/>
      <w:marTop w:val="0"/>
      <w:marBottom w:val="0"/>
      <w:divBdr>
        <w:top w:val="none" w:sz="0" w:space="0" w:color="auto"/>
        <w:left w:val="none" w:sz="0" w:space="0" w:color="auto"/>
        <w:bottom w:val="none" w:sz="0" w:space="0" w:color="auto"/>
        <w:right w:val="none" w:sz="0" w:space="0" w:color="auto"/>
      </w:divBdr>
    </w:div>
    <w:div w:id="1225681789">
      <w:bodyDiv w:val="1"/>
      <w:marLeft w:val="0"/>
      <w:marRight w:val="0"/>
      <w:marTop w:val="0"/>
      <w:marBottom w:val="0"/>
      <w:divBdr>
        <w:top w:val="none" w:sz="0" w:space="0" w:color="auto"/>
        <w:left w:val="none" w:sz="0" w:space="0" w:color="auto"/>
        <w:bottom w:val="none" w:sz="0" w:space="0" w:color="auto"/>
        <w:right w:val="none" w:sz="0" w:space="0" w:color="auto"/>
      </w:divBdr>
    </w:div>
    <w:div w:id="1832714340">
      <w:bodyDiv w:val="1"/>
      <w:marLeft w:val="0"/>
      <w:marRight w:val="0"/>
      <w:marTop w:val="0"/>
      <w:marBottom w:val="0"/>
      <w:divBdr>
        <w:top w:val="none" w:sz="0" w:space="0" w:color="auto"/>
        <w:left w:val="none" w:sz="0" w:space="0" w:color="auto"/>
        <w:bottom w:val="none" w:sz="0" w:space="0" w:color="auto"/>
        <w:right w:val="none" w:sz="0" w:space="0" w:color="auto"/>
      </w:divBdr>
    </w:div>
    <w:div w:id="18959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0F373-228B-4BBE-A3FB-E31865992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564DCB7D.dotm</Template>
  <TotalTime>0</TotalTime>
  <Pages>3</Pages>
  <Words>959</Words>
  <Characters>6044</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Pressemitteilung nora systems</vt:lpstr>
      <vt:lpstr>Vorlage Pressemitteilung nora systems</vt:lpstr>
    </vt:vector>
  </TitlesOfParts>
  <Company>nora systems GmbH</Company>
  <LinksUpToDate>false</LinksUpToDate>
  <CharactersWithSpaces>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Pressemitteilung nora systems</dc:title>
  <dc:subject>nora systems</dc:subject>
  <dc:creator>nora systems GmbH</dc:creator>
  <cp:keywords/>
  <cp:lastModifiedBy>Nadia Gondolph-Möllmann Dr. | nora systems</cp:lastModifiedBy>
  <cp:revision>5</cp:revision>
  <cp:lastPrinted>2016-10-11T13:16:00Z</cp:lastPrinted>
  <dcterms:created xsi:type="dcterms:W3CDTF">2018-12-17T13:59:00Z</dcterms:created>
  <dcterms:modified xsi:type="dcterms:W3CDTF">2019-01-08T11:59:00Z</dcterms:modified>
</cp:coreProperties>
</file>