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1823" w14:textId="77777777" w:rsidR="007926D5" w:rsidRDefault="00F268AE">
      <w:pPr>
        <w:jc w:val="both"/>
        <w:rPr>
          <w:b/>
          <w:bCs/>
          <w:sz w:val="32"/>
          <w:szCs w:val="32"/>
        </w:rPr>
      </w:pPr>
      <w:r>
        <w:rPr>
          <w:b/>
          <w:bCs/>
          <w:sz w:val="32"/>
          <w:szCs w:val="32"/>
        </w:rPr>
        <w:t>Bienenkunde im „grünen“ Holz-Laborgebäude</w:t>
      </w:r>
    </w:p>
    <w:p w14:paraId="1FFDD6DA" w14:textId="77777777" w:rsidR="007926D5" w:rsidRDefault="007926D5">
      <w:pPr>
        <w:jc w:val="both"/>
        <w:rPr>
          <w:b/>
          <w:bCs/>
        </w:rPr>
      </w:pPr>
    </w:p>
    <w:p w14:paraId="68281E78" w14:textId="77777777" w:rsidR="007926D5" w:rsidRDefault="00F268AE">
      <w:pPr>
        <w:rPr>
          <w:b/>
          <w:bCs/>
        </w:rPr>
      </w:pPr>
      <w:r>
        <w:rPr>
          <w:b/>
          <w:bCs/>
        </w:rPr>
        <w:t xml:space="preserve">Im Neubau der Landesanstalt für Bienenforschung der Universität Hohenheim </w:t>
      </w:r>
      <w:r>
        <w:rPr>
          <w:b/>
          <w:bCs/>
        </w:rPr>
        <w:br/>
        <w:t>unterstützt noraplan uni das Designkonzept und trägt zur guten Innenraumluft bei</w:t>
      </w:r>
    </w:p>
    <w:p w14:paraId="6625C10D" w14:textId="77777777" w:rsidR="007926D5" w:rsidRDefault="007926D5">
      <w:pPr>
        <w:jc w:val="both"/>
      </w:pPr>
    </w:p>
    <w:p w14:paraId="516BF94C" w14:textId="01AF99A6" w:rsidR="007926D5" w:rsidRDefault="00F268AE">
      <w:pPr>
        <w:spacing w:line="320" w:lineRule="atLeast"/>
        <w:jc w:val="both"/>
      </w:pPr>
      <w:r>
        <w:rPr>
          <w:i/>
          <w:iCs/>
        </w:rPr>
        <w:t>Weinheim</w:t>
      </w:r>
      <w:r w:rsidRPr="00FC02EC">
        <w:rPr>
          <w:i/>
          <w:iCs/>
        </w:rPr>
        <w:t xml:space="preserve">, </w:t>
      </w:r>
      <w:r w:rsidR="00FC02EC" w:rsidRPr="00FC02EC">
        <w:rPr>
          <w:i/>
          <w:iCs/>
        </w:rPr>
        <w:t>Oktober</w:t>
      </w:r>
      <w:r w:rsidRPr="00FC02EC">
        <w:rPr>
          <w:i/>
          <w:iCs/>
        </w:rPr>
        <w:t xml:space="preserve"> 2023</w:t>
      </w:r>
      <w:r>
        <w:rPr>
          <w:i/>
          <w:iCs/>
        </w:rPr>
        <w:t xml:space="preserve"> – </w:t>
      </w:r>
      <w:r>
        <w:t xml:space="preserve">Praxisorientierte Bienenforschung im „grünen Gebäude“ – der Neubau der Landesanstalt für Bienenkunde (LAB) der Universität Hohenheim in Stuttgart ist das erste Laborgebäude in Baden-Württemberg, </w:t>
      </w:r>
      <w:r w:rsidRPr="00AD3508">
        <w:rPr>
          <w:color w:val="auto"/>
        </w:rPr>
        <w:t xml:space="preserve">das eine Fassade nach Passivhausstandard besitzt und </w:t>
      </w:r>
      <w:r>
        <w:t xml:space="preserve">als Holz-Hybrid-Bau errichtet wurde sowie nach dem Bewertungssystem für nachhaltiges Bauen für Bundesgebäude (BNB) in Silber zertifiziert werden soll. Mit dem von Lanz Schwager Architekten geplanten und realisierten Institutsgebäude wollen Universität und Land gleich zwei Zeichen setzen: Zum einen sollen der hohe Stellenwert des Bienenschutzes sowie der Artenvielfalt betont werden und zum anderen nachhaltige, zukunftsgerichtete Bauweisen unterstützt werden. Die LAB versteht sich als Bindeglied zwischen angewandter Forschung, Berufsausbildung und der Prüfung von Bienenprodukten. Das neue Laborgebäude wird diesen vielfältigen Aufgaben sowie dem Nachhaltigkeitsanspruch auf vorbildliche Weise gerecht – unter anderem mit einer Photovoltaik-Anlage, Grünflächen auf dem Dach und einer Fassade aus Weißtannenholz mit einer Lasur ohne </w:t>
      </w:r>
      <w:r w:rsidR="00AD3508" w:rsidRPr="00AD3508">
        <w:rPr>
          <w:color w:val="auto"/>
        </w:rPr>
        <w:t>f</w:t>
      </w:r>
      <w:r w:rsidRPr="00AD3508">
        <w:rPr>
          <w:color w:val="auto"/>
        </w:rPr>
        <w:t xml:space="preserve">ungizide Zusätze. </w:t>
      </w:r>
      <w:r>
        <w:t xml:space="preserve">Entsprechend der strengen Bewertungskriterien für die BNB-Zertifizierung mussten auch die im Innenraum verwendeten Materialien höchsten ökologischen Anforderungen genügen. Beim Boden fiel die Wahl auf Kautschuk: Dank des einfarbigen noraplan uni in hellem Grau konnten alle zentralen Bereiche mit einem Belag ausgestattet werden – von den Laboren über die Flure bis hin zu den Büros. Der Kautschukboden ist ebenso robust wie langlebig, frei von PVC und enthält keine Phthalat-Weichmacher. Um eine bessere Ergonomie sowie eine höhere Trittschalldämmung zu erreichen, wurde noraplan uni als Sonderanfertigung in einer Dicke von drei Millimetern verlegt. </w:t>
      </w:r>
    </w:p>
    <w:p w14:paraId="3647AFD4" w14:textId="77777777" w:rsidR="007926D5" w:rsidRDefault="007926D5">
      <w:pPr>
        <w:spacing w:line="320" w:lineRule="atLeast"/>
        <w:jc w:val="both"/>
      </w:pPr>
    </w:p>
    <w:p w14:paraId="77311BF9" w14:textId="77777777" w:rsidR="007926D5" w:rsidRDefault="00F268AE">
      <w:pPr>
        <w:spacing w:line="320" w:lineRule="atLeast"/>
        <w:jc w:val="both"/>
      </w:pPr>
      <w:r>
        <w:rPr>
          <w:b/>
          <w:bCs/>
        </w:rPr>
        <w:t>Naturnahes Arbeitsumfeld mit wohngesunden Böden</w:t>
      </w:r>
    </w:p>
    <w:p w14:paraId="320B15FF" w14:textId="77777777" w:rsidR="007926D5" w:rsidRDefault="007926D5">
      <w:pPr>
        <w:spacing w:line="320" w:lineRule="atLeast"/>
        <w:jc w:val="both"/>
      </w:pPr>
    </w:p>
    <w:p w14:paraId="6E5798E6" w14:textId="77777777" w:rsidR="007926D5" w:rsidRDefault="00F268AE">
      <w:pPr>
        <w:spacing w:line="320" w:lineRule="atLeast"/>
        <w:jc w:val="both"/>
      </w:pPr>
      <w:r>
        <w:t xml:space="preserve">Auf mehr als 1.200 Quadratmetern finden die Forschenden im neuen Institutsgebäude nun beste Arbeitsbedingungen vor. Neben den Laboren gibt es einen Imkerei- und Werkstattbereich sowie Büros und Seminarräume. Die gelungene Kombination aus Holz und Glas setzt sich von der Außenfassade stimmig ins Gebäudeinnere fort. Im Foyer des lichtdurchfluteten Neubaus weist ein aus Holz geschnitztes Wandrelief symbolisch auf die Bedeutung der Natur und des Themas Nachhaltigkeit hin. Raumhohe Glaswände, helle Holzoberflächen aus Weißtanne, hell lasierte Sichtbetonflächen und der hellgraue Kautschukboden vermitteln eine offene, freundliche Atmosphäre. „Während die anderen Oberflächen eher lebhaft wirken, bringt noraplan uni dank seiner monochromen Optik Ruhe ins Gebäude“, erläutert Projektleiter Jan </w:t>
      </w:r>
      <w:proofErr w:type="spellStart"/>
      <w:r>
        <w:t>Voswinckel</w:t>
      </w:r>
      <w:proofErr w:type="spellEnd"/>
      <w:r>
        <w:t xml:space="preserve"> von Lanz Schwager Architekten. Da alle Böden im Institutsgebäude </w:t>
      </w:r>
      <w:proofErr w:type="spellStart"/>
      <w:r>
        <w:t>unverfugt</w:t>
      </w:r>
      <w:proofErr w:type="spellEnd"/>
      <w:r>
        <w:t xml:space="preserve"> und in der gleichen Farbe verlegt wurden, ergibt sich ein einheitliches Flächenbild. Planungsidee der Architekten war eine „präzise gefügte und verarbeitete ‚Schatulle‘, in der es nach Holz und Bienenwachs riecht“. Folgerichtig wurden nach der Fertigstellung des Gebäudes die Emissionen der eingesetzten Materialien geprüft – mit einem hervorragenden Ergebnis. „Durch die Messungen hat sich bestätigt, dass die Innenraumluft sehr sauber ist, wozu auch die emissionsarmen Kautschukböden einen Beitrag leisten, sie entsprechen den hohen Anforderungen der BNB-Zertifizierung“, so Architekt </w:t>
      </w:r>
      <w:proofErr w:type="spellStart"/>
      <w:r>
        <w:t>Voswinckel</w:t>
      </w:r>
      <w:proofErr w:type="spellEnd"/>
      <w:r>
        <w:t xml:space="preserve"> weiter. noraplan uni trägt den „Blauen Engel“ (DE-UZ 120), das Indoor Air Comfort Gold Siegel sowie das finnische Prüfzeichen M1.</w:t>
      </w:r>
    </w:p>
    <w:p w14:paraId="3191916A" w14:textId="77777777" w:rsidR="007926D5" w:rsidRDefault="007926D5">
      <w:pPr>
        <w:spacing w:line="320" w:lineRule="atLeast"/>
        <w:jc w:val="both"/>
      </w:pPr>
    </w:p>
    <w:p w14:paraId="38844BAD" w14:textId="77777777" w:rsidR="007926D5" w:rsidRDefault="00F268AE">
      <w:pPr>
        <w:spacing w:line="320" w:lineRule="atLeast"/>
        <w:jc w:val="both"/>
        <w:rPr>
          <w:b/>
          <w:bCs/>
        </w:rPr>
      </w:pPr>
      <w:r>
        <w:rPr>
          <w:b/>
          <w:bCs/>
        </w:rPr>
        <w:t>Langlebig und dauerhaft günstig im Unterhalt</w:t>
      </w:r>
    </w:p>
    <w:p w14:paraId="46580038" w14:textId="77777777" w:rsidR="007926D5" w:rsidRDefault="007926D5">
      <w:pPr>
        <w:spacing w:line="320" w:lineRule="atLeast"/>
        <w:jc w:val="both"/>
      </w:pPr>
    </w:p>
    <w:p w14:paraId="390D2C0D" w14:textId="77777777" w:rsidR="007926D5" w:rsidRDefault="00F268AE">
      <w:pPr>
        <w:spacing w:line="320" w:lineRule="atLeast"/>
        <w:jc w:val="both"/>
      </w:pPr>
      <w:r>
        <w:t>Ausschlaggebend für die Wahl der Kautschukböden waren mit Blick auf die Nachhaltigkeit auch ihre Robustheit, die lange Lebensdauer und die günstigen Lebenszykluskosten. noraplan Beläge können jahrzehntelang im Objekt verbleiben und müssen aufgrund ihrer dichten Oberfläche nicht beschichtet werden. Dadurch sind sie pflegeleicht und wirtschaftlich im Unterhalt. Beschichtungssanierungen entfallen ebenso wie die damit verbundenen kosten- und arbeitsintensiven Grundreinigungen. Ein weiterer Vorteil: Während der gesamten Lebensdauer des Fußbodens können große Mengen hochalkalischer chemischer Reinigungs- und Beschichtungsmittel eingespart werden – gut für Gesundheit, Ökonomie und Ökologie.</w:t>
      </w:r>
    </w:p>
    <w:p w14:paraId="495FC20B" w14:textId="77777777" w:rsidR="007926D5" w:rsidRDefault="007926D5">
      <w:pPr>
        <w:spacing w:line="320" w:lineRule="atLeast"/>
        <w:jc w:val="both"/>
      </w:pPr>
    </w:p>
    <w:p w14:paraId="79A3F93C" w14:textId="77777777" w:rsidR="007926D5" w:rsidRDefault="007926D5">
      <w:pPr>
        <w:spacing w:line="320" w:lineRule="atLeast"/>
        <w:jc w:val="both"/>
      </w:pPr>
    </w:p>
    <w:p w14:paraId="229D5973" w14:textId="77777777" w:rsidR="007926D5" w:rsidRDefault="007926D5">
      <w:pPr>
        <w:spacing w:line="320" w:lineRule="atLeast"/>
        <w:jc w:val="both"/>
      </w:pPr>
    </w:p>
    <w:p w14:paraId="097D64ED" w14:textId="77777777" w:rsidR="007926D5" w:rsidRDefault="00F268AE">
      <w:pPr>
        <w:spacing w:line="320" w:lineRule="atLeast"/>
        <w:rPr>
          <w:b/>
          <w:bCs/>
        </w:rPr>
      </w:pPr>
      <w:bookmarkStart w:id="0" w:name="_Hlk22824467"/>
      <w:r>
        <w:rPr>
          <w:b/>
          <w:bCs/>
        </w:rPr>
        <w:t>Bautafel</w:t>
      </w:r>
    </w:p>
    <w:bookmarkEnd w:id="0"/>
    <w:p w14:paraId="2A958AE7" w14:textId="77777777" w:rsidR="007926D5" w:rsidRDefault="007926D5">
      <w:pPr>
        <w:tabs>
          <w:tab w:val="left" w:pos="708"/>
          <w:tab w:val="left" w:pos="1416"/>
          <w:tab w:val="left" w:pos="2124"/>
          <w:tab w:val="left" w:pos="2832"/>
          <w:tab w:val="left" w:pos="3540"/>
          <w:tab w:val="left" w:pos="4248"/>
          <w:tab w:val="right" w:pos="9046"/>
        </w:tabs>
      </w:pPr>
    </w:p>
    <w:p w14:paraId="45FE793D" w14:textId="77777777" w:rsidR="007926D5" w:rsidRDefault="00F268AE">
      <w:pPr>
        <w:spacing w:after="120"/>
        <w:ind w:left="2835" w:hanging="2835"/>
      </w:pPr>
      <w:bookmarkStart w:id="1" w:name="_Hlk134000661"/>
      <w:r>
        <w:rPr>
          <w:b/>
          <w:bCs/>
        </w:rPr>
        <w:t>Objekt:</w:t>
      </w:r>
      <w:r>
        <w:rPr>
          <w:b/>
          <w:bCs/>
        </w:rPr>
        <w:tab/>
      </w:r>
      <w:r>
        <w:t>Landesanstalt für Bienenkunde, Stuttgart,</w:t>
      </w:r>
      <w:r>
        <w:br/>
      </w:r>
      <w:hyperlink r:id="rId9" w:history="1">
        <w:r>
          <w:rPr>
            <w:rStyle w:val="Hyperlink0"/>
          </w:rPr>
          <w:t>www.Bienenkunde.uni-hohenheim.de</w:t>
        </w:r>
      </w:hyperlink>
    </w:p>
    <w:p w14:paraId="4E7DF146" w14:textId="77777777" w:rsidR="007926D5" w:rsidRDefault="00F268AE">
      <w:pPr>
        <w:tabs>
          <w:tab w:val="left" w:pos="708"/>
          <w:tab w:val="left" w:pos="1416"/>
          <w:tab w:val="left" w:pos="2124"/>
          <w:tab w:val="left" w:pos="2832"/>
          <w:tab w:val="left" w:pos="3540"/>
          <w:tab w:val="left" w:pos="4248"/>
          <w:tab w:val="right" w:pos="9046"/>
        </w:tabs>
        <w:ind w:left="2832" w:hanging="2832"/>
      </w:pPr>
      <w:r>
        <w:rPr>
          <w:b/>
          <w:bCs/>
        </w:rPr>
        <w:t>Bauherr:</w:t>
      </w:r>
      <w:r>
        <w:t xml:space="preserve"> </w:t>
      </w:r>
      <w:r>
        <w:tab/>
      </w:r>
      <w:r>
        <w:tab/>
        <w:t xml:space="preserve"> </w:t>
      </w:r>
      <w:r>
        <w:tab/>
        <w:t>Vermögen und Bau Baden-Württemberg, Universitätsbauamt</w:t>
      </w:r>
      <w:r>
        <w:br/>
        <w:t xml:space="preserve">Stuttgart, </w:t>
      </w:r>
      <w:hyperlink r:id="rId10" w:history="1">
        <w:r>
          <w:rPr>
            <w:rStyle w:val="Hyperlink0"/>
          </w:rPr>
          <w:t>www.vbv.bwl.de</w:t>
        </w:r>
      </w:hyperlink>
    </w:p>
    <w:p w14:paraId="509DFBA5" w14:textId="77777777" w:rsidR="007926D5" w:rsidRDefault="007926D5">
      <w:pPr>
        <w:tabs>
          <w:tab w:val="left" w:pos="708"/>
          <w:tab w:val="left" w:pos="1416"/>
          <w:tab w:val="left" w:pos="2124"/>
          <w:tab w:val="left" w:pos="2832"/>
          <w:tab w:val="left" w:pos="3540"/>
          <w:tab w:val="left" w:pos="4248"/>
          <w:tab w:val="right" w:pos="9046"/>
        </w:tabs>
        <w:ind w:left="2124" w:hanging="2124"/>
        <w:rPr>
          <w:b/>
          <w:bCs/>
        </w:rPr>
      </w:pPr>
    </w:p>
    <w:p w14:paraId="57CBD463" w14:textId="77777777" w:rsidR="007926D5" w:rsidRDefault="00F268AE">
      <w:pPr>
        <w:tabs>
          <w:tab w:val="left" w:pos="708"/>
          <w:tab w:val="left" w:pos="1416"/>
          <w:tab w:val="left" w:pos="2124"/>
          <w:tab w:val="left" w:pos="2832"/>
          <w:tab w:val="left" w:pos="3540"/>
          <w:tab w:val="left" w:pos="4248"/>
          <w:tab w:val="right" w:pos="9046"/>
        </w:tabs>
        <w:ind w:left="2832" w:hanging="2832"/>
      </w:pPr>
      <w:r>
        <w:rPr>
          <w:b/>
          <w:bCs/>
        </w:rPr>
        <w:t>Architekt:</w:t>
      </w:r>
      <w:r>
        <w:rPr>
          <w:b/>
          <w:bCs/>
        </w:rPr>
        <w:tab/>
      </w:r>
      <w:r>
        <w:rPr>
          <w:b/>
          <w:bCs/>
        </w:rPr>
        <w:tab/>
      </w:r>
      <w:r>
        <w:rPr>
          <w:b/>
          <w:bCs/>
        </w:rPr>
        <w:tab/>
      </w:r>
      <w:r>
        <w:t xml:space="preserve">Lanz · Schwager Architekten BDA, Konstanz, </w:t>
      </w:r>
      <w:r>
        <w:br/>
      </w:r>
      <w:hyperlink r:id="rId11" w:history="1">
        <w:r>
          <w:rPr>
            <w:rStyle w:val="Hyperlink0"/>
          </w:rPr>
          <w:t>www.lanz-schwager.de</w:t>
        </w:r>
      </w:hyperlink>
    </w:p>
    <w:p w14:paraId="419FC5F0" w14:textId="77777777" w:rsidR="007926D5" w:rsidRDefault="007926D5">
      <w:pPr>
        <w:tabs>
          <w:tab w:val="left" w:pos="708"/>
          <w:tab w:val="left" w:pos="1416"/>
          <w:tab w:val="left" w:pos="2124"/>
          <w:tab w:val="left" w:pos="2832"/>
          <w:tab w:val="left" w:pos="3540"/>
          <w:tab w:val="left" w:pos="4248"/>
          <w:tab w:val="right" w:pos="9046"/>
        </w:tabs>
        <w:ind w:left="2832" w:hanging="2832"/>
        <w:rPr>
          <w:b/>
          <w:bCs/>
        </w:rPr>
      </w:pPr>
    </w:p>
    <w:p w14:paraId="29795836" w14:textId="77777777" w:rsidR="007926D5" w:rsidRDefault="00F268AE">
      <w:pPr>
        <w:tabs>
          <w:tab w:val="left" w:pos="708"/>
          <w:tab w:val="left" w:pos="1416"/>
          <w:tab w:val="left" w:pos="2124"/>
          <w:tab w:val="left" w:pos="2832"/>
          <w:tab w:val="left" w:pos="3540"/>
          <w:tab w:val="left" w:pos="4248"/>
          <w:tab w:val="right" w:pos="9046"/>
        </w:tabs>
        <w:ind w:left="2832" w:hanging="2832"/>
      </w:pPr>
      <w:r>
        <w:rPr>
          <w:b/>
          <w:bCs/>
        </w:rPr>
        <w:t>Verleger:</w:t>
      </w:r>
      <w:r>
        <w:rPr>
          <w:b/>
          <w:bCs/>
        </w:rPr>
        <w:tab/>
      </w:r>
      <w:r>
        <w:rPr>
          <w:b/>
          <w:bCs/>
        </w:rPr>
        <w:tab/>
      </w:r>
      <w:r>
        <w:t xml:space="preserve"> </w:t>
      </w:r>
      <w:r>
        <w:tab/>
        <w:t xml:space="preserve">Hagenlocher Raumgestaltung, Magstadt, </w:t>
      </w:r>
      <w:r>
        <w:br/>
      </w:r>
      <w:hyperlink r:id="rId12" w:history="1">
        <w:r>
          <w:rPr>
            <w:rStyle w:val="Hyperlink0"/>
          </w:rPr>
          <w:t>www.hagenlocher-raumgestaltung.de</w:t>
        </w:r>
      </w:hyperlink>
    </w:p>
    <w:p w14:paraId="2F39E928" w14:textId="77777777" w:rsidR="007926D5" w:rsidRDefault="007926D5">
      <w:pPr>
        <w:tabs>
          <w:tab w:val="left" w:pos="708"/>
          <w:tab w:val="left" w:pos="1416"/>
          <w:tab w:val="left" w:pos="2124"/>
          <w:tab w:val="left" w:pos="2832"/>
          <w:tab w:val="left" w:pos="3540"/>
          <w:tab w:val="left" w:pos="4248"/>
          <w:tab w:val="right" w:pos="9046"/>
        </w:tabs>
        <w:ind w:left="2832" w:hanging="2832"/>
      </w:pPr>
    </w:p>
    <w:p w14:paraId="5BB27FB1" w14:textId="77777777" w:rsidR="007926D5" w:rsidRDefault="00F268AE">
      <w:pPr>
        <w:spacing w:after="120"/>
        <w:ind w:left="2832" w:hanging="2832"/>
        <w:rPr>
          <w:b/>
          <w:bCs/>
        </w:rPr>
      </w:pPr>
      <w:r>
        <w:rPr>
          <w:b/>
          <w:bCs/>
        </w:rPr>
        <w:t xml:space="preserve">Produkte: </w:t>
      </w:r>
      <w:r>
        <w:rPr>
          <w:b/>
          <w:bCs/>
        </w:rPr>
        <w:tab/>
      </w:r>
      <w:r>
        <w:t>noraplan® uni, Farbe 2454, 3 Millimeter</w:t>
      </w:r>
      <w:r>
        <w:br/>
        <w:t>verlegte Fläche insgesamt ca. 1.200 m²</w:t>
      </w:r>
    </w:p>
    <w:p w14:paraId="69D9932C" w14:textId="77777777" w:rsidR="007926D5" w:rsidRDefault="00F268AE">
      <w:pPr>
        <w:spacing w:after="120"/>
        <w:ind w:left="2126" w:hanging="2126"/>
      </w:pPr>
      <w:r>
        <w:rPr>
          <w:b/>
          <w:bCs/>
        </w:rPr>
        <w:t>Verlegung:</w:t>
      </w:r>
      <w:r>
        <w:rPr>
          <w:b/>
          <w:bCs/>
        </w:rPr>
        <w:tab/>
      </w:r>
      <w:r>
        <w:rPr>
          <w:b/>
          <w:bCs/>
        </w:rPr>
        <w:tab/>
      </w:r>
      <w:r>
        <w:t>06 – 07/2022</w:t>
      </w:r>
    </w:p>
    <w:p w14:paraId="5AEFF213" w14:textId="77777777" w:rsidR="007926D5" w:rsidRDefault="00F268AE">
      <w:pPr>
        <w:tabs>
          <w:tab w:val="left" w:pos="708"/>
          <w:tab w:val="left" w:pos="1416"/>
          <w:tab w:val="left" w:pos="2124"/>
          <w:tab w:val="left" w:pos="2832"/>
          <w:tab w:val="left" w:pos="3540"/>
          <w:tab w:val="left" w:pos="4248"/>
          <w:tab w:val="right" w:pos="9046"/>
        </w:tabs>
        <w:spacing w:after="120"/>
        <w:ind w:left="2832" w:hanging="2832"/>
      </w:pPr>
      <w:r>
        <w:rPr>
          <w:b/>
          <w:bCs/>
        </w:rPr>
        <w:t xml:space="preserve">Einsatzbereiche:  </w:t>
      </w:r>
      <w:r>
        <w:rPr>
          <w:b/>
          <w:bCs/>
        </w:rPr>
        <w:tab/>
      </w:r>
      <w:r>
        <w:rPr>
          <w:b/>
          <w:bCs/>
        </w:rPr>
        <w:tab/>
      </w:r>
      <w:r>
        <w:t>Labore, Büros, Flure</w:t>
      </w:r>
    </w:p>
    <w:p w14:paraId="42269CBE" w14:textId="427C8687" w:rsidR="007926D5" w:rsidRDefault="00F268AE">
      <w:pPr>
        <w:spacing w:after="120" w:line="320" w:lineRule="atLeast"/>
      </w:pPr>
      <w:r>
        <w:rPr>
          <w:b/>
          <w:bCs/>
        </w:rPr>
        <w:t>Copyright Fotos:</w:t>
      </w:r>
      <w:r>
        <w:tab/>
      </w:r>
      <w:r>
        <w:tab/>
      </w:r>
      <w:r w:rsidR="002571CA" w:rsidRPr="002571CA">
        <w:t xml:space="preserve">Universitätsbauamt / </w:t>
      </w:r>
      <w:proofErr w:type="spellStart"/>
      <w:r w:rsidR="002571CA">
        <w:t>t</w:t>
      </w:r>
      <w:r w:rsidR="002571CA" w:rsidRPr="002571CA">
        <w:t>eam</w:t>
      </w:r>
      <w:proofErr w:type="spellEnd"/>
      <w:r w:rsidR="002571CA" w:rsidRPr="002571CA">
        <w:t xml:space="preserve"> bildhübsche </w:t>
      </w:r>
      <w:proofErr w:type="spellStart"/>
      <w:r w:rsidR="002571CA" w:rsidRPr="002571CA">
        <w:t>fotografie</w:t>
      </w:r>
      <w:proofErr w:type="spellEnd"/>
      <w:r>
        <w:t>*</w:t>
      </w:r>
      <w:bookmarkEnd w:id="1"/>
    </w:p>
    <w:p w14:paraId="5E57F6B2" w14:textId="77777777" w:rsidR="007926D5" w:rsidRDefault="007926D5">
      <w:pPr>
        <w:jc w:val="both"/>
      </w:pPr>
    </w:p>
    <w:p w14:paraId="6F9FE40D" w14:textId="77777777" w:rsidR="007926D5" w:rsidRDefault="007926D5">
      <w:pPr>
        <w:ind w:left="142" w:hanging="142"/>
        <w:jc w:val="both"/>
        <w:rPr>
          <w:b/>
          <w:bCs/>
        </w:rPr>
      </w:pPr>
    </w:p>
    <w:p w14:paraId="63FCBB4F" w14:textId="77777777" w:rsidR="007926D5" w:rsidRDefault="00F268AE">
      <w:pPr>
        <w:ind w:left="142" w:hanging="142"/>
        <w:jc w:val="both"/>
        <w:rPr>
          <w:sz w:val="20"/>
          <w:szCs w:val="20"/>
        </w:rPr>
      </w:pPr>
      <w:r>
        <w:rPr>
          <w:sz w:val="20"/>
          <w:szCs w:val="20"/>
        </w:rPr>
        <w:t xml:space="preserve">* Das Copyright finden Sie unter Bildeigenschaften =&gt; Details. </w:t>
      </w:r>
    </w:p>
    <w:p w14:paraId="71AAB7D0" w14:textId="77777777" w:rsidR="007926D5" w:rsidRDefault="00F268AE">
      <w:pPr>
        <w:ind w:left="142" w:hanging="142"/>
        <w:jc w:val="both"/>
        <w:rPr>
          <w:sz w:val="20"/>
          <w:szCs w:val="20"/>
        </w:rPr>
      </w:pPr>
      <w:r>
        <w:rPr>
          <w:sz w:val="20"/>
          <w:szCs w:val="20"/>
        </w:rPr>
        <w:tab/>
        <w:t>Der Text ist zum Abdruck frei, Fotoveröffentlichung im Zusammenhang mit Pressemitteilungen der nora systems GmbH honorarfrei bei Quellenangabe. Verwendung für Werbezwecke nicht gestattet. Wir bitten um ein Belegexemplar.</w:t>
      </w:r>
    </w:p>
    <w:p w14:paraId="3D5A98E7" w14:textId="77777777" w:rsidR="007926D5" w:rsidRDefault="007926D5">
      <w:pPr>
        <w:ind w:left="142" w:hanging="142"/>
        <w:jc w:val="both"/>
      </w:pPr>
    </w:p>
    <w:p w14:paraId="57A8B6F3" w14:textId="77777777" w:rsidR="007926D5" w:rsidRDefault="007926D5">
      <w:pPr>
        <w:ind w:left="142" w:hanging="142"/>
        <w:jc w:val="both"/>
      </w:pPr>
    </w:p>
    <w:p w14:paraId="7E7F6ABB" w14:textId="77777777" w:rsidR="007926D5" w:rsidRDefault="007926D5">
      <w:pPr>
        <w:ind w:left="142" w:hanging="142"/>
        <w:jc w:val="both"/>
      </w:pPr>
    </w:p>
    <w:p w14:paraId="792E7BB2" w14:textId="77777777" w:rsidR="007926D5" w:rsidRDefault="007926D5">
      <w:pPr>
        <w:ind w:left="142" w:hanging="142"/>
        <w:jc w:val="both"/>
        <w:rPr>
          <w:b/>
          <w:bCs/>
          <w:i/>
          <w:iCs/>
          <w:u w:val="single"/>
        </w:rPr>
      </w:pPr>
    </w:p>
    <w:p w14:paraId="074C4DEF" w14:textId="77777777" w:rsidR="007926D5" w:rsidRDefault="007926D5">
      <w:pPr>
        <w:ind w:left="142" w:hanging="142"/>
        <w:jc w:val="both"/>
        <w:rPr>
          <w:b/>
          <w:bCs/>
          <w:i/>
          <w:iCs/>
          <w:u w:val="single"/>
        </w:rPr>
      </w:pPr>
    </w:p>
    <w:p w14:paraId="15567D74" w14:textId="77777777" w:rsidR="007926D5" w:rsidRDefault="00F268AE">
      <w:pPr>
        <w:rPr>
          <w:b/>
          <w:bCs/>
          <w:i/>
          <w:iCs/>
          <w:sz w:val="18"/>
          <w:szCs w:val="18"/>
          <w:u w:val="single"/>
        </w:rPr>
      </w:pPr>
      <w:r>
        <w:rPr>
          <w:b/>
          <w:bCs/>
          <w:i/>
          <w:iCs/>
          <w:sz w:val="18"/>
          <w:szCs w:val="18"/>
          <w:u w:val="single"/>
        </w:rPr>
        <w:t>Über nora systems</w:t>
      </w:r>
    </w:p>
    <w:p w14:paraId="32178463" w14:textId="77777777" w:rsidR="007926D5" w:rsidRDefault="00F268AE">
      <w:pPr>
        <w:rPr>
          <w:i/>
          <w:iCs/>
          <w:sz w:val="18"/>
          <w:szCs w:val="18"/>
        </w:rPr>
      </w:pPr>
      <w:r>
        <w:rPr>
          <w:i/>
          <w:iCs/>
          <w:sz w:val="18"/>
          <w:szCs w:val="18"/>
        </w:rPr>
        <w:t>nora</w:t>
      </w:r>
      <w:r>
        <w:rPr>
          <w:i/>
          <w:iCs/>
          <w:sz w:val="18"/>
          <w:szCs w:val="18"/>
          <w:vertAlign w:val="superscript"/>
        </w:rPr>
        <w:t>®</w:t>
      </w:r>
      <w:r>
        <w:rPr>
          <w:i/>
          <w:iCs/>
          <w:sz w:val="18"/>
          <w:szCs w:val="18"/>
        </w:rPr>
        <w:t xml:space="preserve"> by Interface ist die Marke für gewerbliche Kautschukböden von Interface, Inc. Die nora Premium-Kautschuklösungen werden seit mehr als 70 Jahren in Deutschland produziert. Die nachhaltigen Beläge fördern Wirtschaftlichkeit, Effizienz, Gesundheit, Sicherheit und Wohlbefinden. Sie sind pflegeleicht, ergonomisch und unterstützen eine gute Raumakustik.</w:t>
      </w:r>
    </w:p>
    <w:p w14:paraId="4B3E9B1D" w14:textId="77777777" w:rsidR="007926D5" w:rsidRDefault="007926D5">
      <w:pPr>
        <w:rPr>
          <w:i/>
          <w:iCs/>
          <w:sz w:val="18"/>
          <w:szCs w:val="18"/>
        </w:rPr>
      </w:pPr>
    </w:p>
    <w:p w14:paraId="3BD17683" w14:textId="77777777" w:rsidR="007926D5" w:rsidRDefault="00F268AE">
      <w:pPr>
        <w:rPr>
          <w:i/>
          <w:iCs/>
          <w:sz w:val="18"/>
          <w:szCs w:val="18"/>
        </w:rPr>
      </w:pPr>
      <w:r>
        <w:rPr>
          <w:i/>
          <w:iCs/>
          <w:sz w:val="18"/>
          <w:szCs w:val="18"/>
        </w:rPr>
        <w:t xml:space="preserve">Interface Inc. ist ein global agierendes, klimaneutrales Unternehmen, das sich auf textile modulare und elastische Bodenbeläge spezialisiert hat – darunter Teppichfliesen, </w:t>
      </w:r>
      <w:proofErr w:type="spellStart"/>
      <w:r>
        <w:rPr>
          <w:i/>
          <w:iCs/>
          <w:sz w:val="18"/>
          <w:szCs w:val="18"/>
        </w:rPr>
        <w:t>Luxury</w:t>
      </w:r>
      <w:proofErr w:type="spellEnd"/>
      <w:r>
        <w:rPr>
          <w:i/>
          <w:iCs/>
          <w:sz w:val="18"/>
          <w:szCs w:val="18"/>
        </w:rPr>
        <w:t xml:space="preserve"> Vinyl </w:t>
      </w:r>
      <w:proofErr w:type="spellStart"/>
      <w:r>
        <w:rPr>
          <w:i/>
          <w:iCs/>
          <w:sz w:val="18"/>
          <w:szCs w:val="18"/>
        </w:rPr>
        <w:t>Tiles</w:t>
      </w:r>
      <w:proofErr w:type="spellEnd"/>
      <w:r>
        <w:rPr>
          <w:i/>
          <w:iCs/>
          <w:sz w:val="18"/>
          <w:szCs w:val="18"/>
        </w:rPr>
        <w:t xml:space="preserve"> (LVT) und nora® Kautschukböden. Mit unserem innovativen Designansatz helfen wir unseren Kunden, leistungsstarke Bodengestaltungen für Innenräume mit positivem Einfluss auf Nutzer und Planeten zu kreieren. </w:t>
      </w:r>
    </w:p>
    <w:p w14:paraId="6DBC444C" w14:textId="77777777" w:rsidR="007926D5" w:rsidRDefault="00F268AE">
      <w:pPr>
        <w:rPr>
          <w:i/>
          <w:iCs/>
          <w:sz w:val="18"/>
          <w:szCs w:val="18"/>
        </w:rPr>
      </w:pPr>
      <w:r>
        <w:rPr>
          <w:i/>
          <w:iCs/>
          <w:sz w:val="18"/>
          <w:szCs w:val="18"/>
        </w:rPr>
        <w:t>Interface ist durch unabhängige Dritte nach dem international anerkannten Standard PAS2060 als klimaneutrales Unternehmen zertifiziert. Seit fast 30 Jahren arbeiten wir an der systematischen Reduzierung unseres CO2-Fußabdrucks. Die bisher unvermeidbaren Emissionen gleichen wir für unser gesamtes Geschäft, einschließlich aller Betriebsabläufe und entlang unserer gesamten Wertschöpfungskette, durch den Erwerb von Emissionsminderungszertifikaten für Klimaschutzprojekte aus. Unser Ziel: bis 2040 ein CO2-negatives Unternehmen zu werden.</w:t>
      </w:r>
    </w:p>
    <w:p w14:paraId="6A95071A" w14:textId="77777777" w:rsidR="007926D5" w:rsidRDefault="00F268AE">
      <w:pPr>
        <w:rPr>
          <w:i/>
          <w:iCs/>
          <w:sz w:val="18"/>
          <w:szCs w:val="18"/>
        </w:rPr>
      </w:pPr>
      <w:r>
        <w:rPr>
          <w:i/>
          <w:iCs/>
          <w:sz w:val="18"/>
          <w:szCs w:val="18"/>
        </w:rPr>
        <w:t xml:space="preserve">Weitere Informationen zu nora auf </w:t>
      </w:r>
      <w:hyperlink r:id="rId13" w:history="1">
        <w:r>
          <w:rPr>
            <w:rStyle w:val="Hyperlink1"/>
          </w:rPr>
          <w:t>nora.com</w:t>
        </w:r>
      </w:hyperlink>
      <w:r>
        <w:rPr>
          <w:i/>
          <w:iCs/>
          <w:sz w:val="18"/>
          <w:szCs w:val="18"/>
        </w:rPr>
        <w:t xml:space="preserve">, </w:t>
      </w:r>
      <w:hyperlink r:id="rId14" w:history="1">
        <w:r>
          <w:rPr>
            <w:rStyle w:val="Hyperlink1"/>
          </w:rPr>
          <w:t>Instagram</w:t>
        </w:r>
      </w:hyperlink>
      <w:r>
        <w:rPr>
          <w:rStyle w:val="Hyperlink1"/>
        </w:rPr>
        <w:t xml:space="preserve">, </w:t>
      </w:r>
      <w:hyperlink r:id="rId15" w:history="1">
        <w:r>
          <w:rPr>
            <w:rStyle w:val="Hyperlink1"/>
          </w:rPr>
          <w:t>LinkedIn</w:t>
        </w:r>
      </w:hyperlink>
      <w:r>
        <w:rPr>
          <w:i/>
          <w:iCs/>
          <w:sz w:val="18"/>
          <w:szCs w:val="18"/>
        </w:rPr>
        <w:t xml:space="preserve"> und </w:t>
      </w:r>
      <w:hyperlink r:id="rId16" w:history="1">
        <w:r>
          <w:rPr>
            <w:rStyle w:val="Hyperlink1"/>
          </w:rPr>
          <w:t>YouTube</w:t>
        </w:r>
      </w:hyperlink>
      <w:r>
        <w:rPr>
          <w:i/>
          <w:iCs/>
          <w:sz w:val="18"/>
          <w:szCs w:val="18"/>
        </w:rPr>
        <w:t xml:space="preserve">. </w:t>
      </w:r>
    </w:p>
    <w:p w14:paraId="723E5512" w14:textId="77777777" w:rsidR="007926D5" w:rsidRDefault="007926D5">
      <w:pPr>
        <w:rPr>
          <w:i/>
          <w:iCs/>
          <w:sz w:val="18"/>
          <w:szCs w:val="18"/>
        </w:rPr>
      </w:pPr>
    </w:p>
    <w:p w14:paraId="5C529191" w14:textId="77777777" w:rsidR="007926D5" w:rsidRDefault="00F268AE">
      <w:pPr>
        <w:rPr>
          <w:i/>
          <w:iCs/>
          <w:sz w:val="18"/>
          <w:szCs w:val="18"/>
        </w:rPr>
      </w:pPr>
      <w:r>
        <w:rPr>
          <w:i/>
          <w:iCs/>
          <w:sz w:val="18"/>
          <w:szCs w:val="18"/>
        </w:rPr>
        <w:t xml:space="preserve">Erfahren Sie mehr über Interface unter </w:t>
      </w:r>
      <w:hyperlink r:id="rId17" w:history="1">
        <w:r>
          <w:rPr>
            <w:rStyle w:val="Hyperlink1"/>
          </w:rPr>
          <w:t>interface.com</w:t>
        </w:r>
      </w:hyperlink>
      <w:r>
        <w:rPr>
          <w:i/>
          <w:iCs/>
          <w:sz w:val="18"/>
          <w:szCs w:val="18"/>
        </w:rPr>
        <w:t xml:space="preserve">, </w:t>
      </w:r>
      <w:hyperlink r:id="rId18" w:history="1">
        <w:r>
          <w:rPr>
            <w:rStyle w:val="Hyperlink1"/>
          </w:rPr>
          <w:t>blog.interface.com</w:t>
        </w:r>
      </w:hyperlink>
      <w:r>
        <w:rPr>
          <w:i/>
          <w:iCs/>
          <w:sz w:val="18"/>
          <w:szCs w:val="18"/>
        </w:rPr>
        <w:t xml:space="preserve"> und zur </w:t>
      </w:r>
      <w:hyperlink r:id="rId19" w:history="1">
        <w:r>
          <w:rPr>
            <w:rStyle w:val="Hyperlink1"/>
          </w:rPr>
          <w:t>Nachhaltigkeitsreise</w:t>
        </w:r>
      </w:hyperlink>
      <w:r>
        <w:rPr>
          <w:i/>
          <w:iCs/>
          <w:sz w:val="18"/>
          <w:szCs w:val="18"/>
        </w:rPr>
        <w:t>.</w:t>
      </w:r>
    </w:p>
    <w:p w14:paraId="66A75598" w14:textId="77777777" w:rsidR="007926D5" w:rsidRDefault="00F268AE">
      <w:pPr>
        <w:rPr>
          <w:i/>
          <w:iCs/>
          <w:sz w:val="18"/>
          <w:szCs w:val="18"/>
        </w:rPr>
      </w:pPr>
      <w:r>
        <w:rPr>
          <w:i/>
          <w:iCs/>
          <w:sz w:val="18"/>
          <w:szCs w:val="18"/>
        </w:rPr>
        <w:t xml:space="preserve">Oder folgen Sie auf Social Media: </w:t>
      </w:r>
      <w:hyperlink r:id="rId20" w:history="1">
        <w:r>
          <w:rPr>
            <w:rStyle w:val="Hyperlink1"/>
          </w:rPr>
          <w:t>Twitter</w:t>
        </w:r>
      </w:hyperlink>
      <w:r>
        <w:rPr>
          <w:i/>
          <w:iCs/>
          <w:sz w:val="18"/>
          <w:szCs w:val="18"/>
        </w:rPr>
        <w:t>, </w:t>
      </w:r>
      <w:hyperlink r:id="rId21" w:history="1">
        <w:r>
          <w:rPr>
            <w:rStyle w:val="Hyperlink1"/>
          </w:rPr>
          <w:t>YouTube</w:t>
        </w:r>
      </w:hyperlink>
      <w:r>
        <w:rPr>
          <w:i/>
          <w:iCs/>
          <w:sz w:val="18"/>
          <w:szCs w:val="18"/>
        </w:rPr>
        <w:t>, </w:t>
      </w:r>
      <w:hyperlink r:id="rId22" w:history="1">
        <w:r>
          <w:rPr>
            <w:rStyle w:val="Hyperlink1"/>
          </w:rPr>
          <w:t>Facebook</w:t>
        </w:r>
      </w:hyperlink>
      <w:r>
        <w:rPr>
          <w:i/>
          <w:iCs/>
          <w:sz w:val="18"/>
          <w:szCs w:val="18"/>
        </w:rPr>
        <w:t>, </w:t>
      </w:r>
      <w:hyperlink r:id="rId23" w:history="1">
        <w:r>
          <w:rPr>
            <w:rStyle w:val="Hyperlink1"/>
          </w:rPr>
          <w:t>Pinterest</w:t>
        </w:r>
      </w:hyperlink>
      <w:r>
        <w:rPr>
          <w:i/>
          <w:iCs/>
          <w:sz w:val="18"/>
          <w:szCs w:val="18"/>
        </w:rPr>
        <w:t>, </w:t>
      </w:r>
      <w:hyperlink r:id="rId24" w:history="1">
        <w:r>
          <w:rPr>
            <w:rStyle w:val="Hyperlink1"/>
          </w:rPr>
          <w:t>LinkedIn</w:t>
        </w:r>
      </w:hyperlink>
      <w:r>
        <w:rPr>
          <w:i/>
          <w:iCs/>
          <w:sz w:val="18"/>
          <w:szCs w:val="18"/>
        </w:rPr>
        <w:t>, </w:t>
      </w:r>
      <w:hyperlink r:id="rId25" w:history="1">
        <w:r>
          <w:rPr>
            <w:rStyle w:val="Hyperlink1"/>
          </w:rPr>
          <w:t>Instagram</w:t>
        </w:r>
      </w:hyperlink>
      <w:r>
        <w:rPr>
          <w:i/>
          <w:iCs/>
          <w:sz w:val="18"/>
          <w:szCs w:val="18"/>
        </w:rPr>
        <w:t xml:space="preserve"> und </w:t>
      </w:r>
      <w:hyperlink r:id="rId26" w:history="1">
        <w:r>
          <w:rPr>
            <w:rStyle w:val="Hyperlink1"/>
          </w:rPr>
          <w:t>Vimeo</w:t>
        </w:r>
      </w:hyperlink>
      <w:r>
        <w:rPr>
          <w:i/>
          <w:iCs/>
          <w:sz w:val="18"/>
          <w:szCs w:val="18"/>
        </w:rPr>
        <w:t>.</w:t>
      </w:r>
    </w:p>
    <w:p w14:paraId="3C8B93F7" w14:textId="77777777" w:rsidR="007926D5" w:rsidRDefault="007926D5">
      <w:pPr>
        <w:rPr>
          <w:i/>
          <w:iCs/>
          <w:sz w:val="18"/>
          <w:szCs w:val="18"/>
        </w:rPr>
      </w:pPr>
      <w:bookmarkStart w:id="2" w:name="_Hlk13046668"/>
    </w:p>
    <w:p w14:paraId="51B84C36" w14:textId="77777777" w:rsidR="007926D5" w:rsidRDefault="007926D5">
      <w:pPr>
        <w:rPr>
          <w:i/>
          <w:iCs/>
          <w:sz w:val="18"/>
          <w:szCs w:val="18"/>
        </w:rPr>
      </w:pPr>
    </w:p>
    <w:p w14:paraId="26509986" w14:textId="77777777" w:rsidR="007926D5" w:rsidRDefault="00F268AE">
      <w:pPr>
        <w:rPr>
          <w:i/>
          <w:iCs/>
          <w:sz w:val="18"/>
          <w:szCs w:val="18"/>
        </w:rPr>
      </w:pPr>
      <w:r>
        <w:rPr>
          <w:b/>
          <w:bCs/>
          <w:sz w:val="18"/>
          <w:szCs w:val="18"/>
        </w:rPr>
        <w:t>Pressekontakt:</w:t>
      </w:r>
    </w:p>
    <w:p w14:paraId="7D1E5E5A" w14:textId="77777777" w:rsidR="007926D5" w:rsidRDefault="007926D5">
      <w:pPr>
        <w:rPr>
          <w:i/>
          <w:iCs/>
          <w:sz w:val="18"/>
          <w:szCs w:val="18"/>
        </w:rPr>
      </w:pPr>
    </w:p>
    <w:p w14:paraId="11169723" w14:textId="77777777" w:rsidR="007926D5" w:rsidRDefault="00F268AE">
      <w:pPr>
        <w:rPr>
          <w:b/>
          <w:bCs/>
          <w:sz w:val="18"/>
          <w:szCs w:val="18"/>
        </w:rPr>
      </w:pPr>
      <w:r>
        <w:rPr>
          <w:b/>
          <w:bCs/>
          <w:sz w:val="18"/>
          <w:szCs w:val="18"/>
        </w:rPr>
        <w:t>nora systems GmbH</w:t>
      </w:r>
    </w:p>
    <w:p w14:paraId="2AB0D7AF" w14:textId="77777777" w:rsidR="007926D5" w:rsidRDefault="00F268AE">
      <w:pPr>
        <w:rPr>
          <w:sz w:val="18"/>
          <w:szCs w:val="18"/>
        </w:rPr>
      </w:pPr>
      <w:r>
        <w:rPr>
          <w:sz w:val="18"/>
          <w:szCs w:val="18"/>
        </w:rPr>
        <w:t>Doris Janik</w:t>
      </w:r>
    </w:p>
    <w:p w14:paraId="5D4F105E" w14:textId="77777777" w:rsidR="007926D5" w:rsidRDefault="00F268AE">
      <w:pPr>
        <w:rPr>
          <w:sz w:val="18"/>
          <w:szCs w:val="18"/>
        </w:rPr>
      </w:pPr>
      <w:r>
        <w:rPr>
          <w:sz w:val="18"/>
          <w:szCs w:val="18"/>
        </w:rPr>
        <w:t>Pressereferentin</w:t>
      </w:r>
    </w:p>
    <w:p w14:paraId="3D33BE0A" w14:textId="77777777" w:rsidR="007926D5" w:rsidRDefault="007926D5">
      <w:pPr>
        <w:rPr>
          <w:sz w:val="18"/>
          <w:szCs w:val="18"/>
        </w:rPr>
      </w:pPr>
    </w:p>
    <w:p w14:paraId="050E61F3" w14:textId="77777777" w:rsidR="007926D5" w:rsidRDefault="00F268AE">
      <w:pPr>
        <w:rPr>
          <w:sz w:val="18"/>
          <w:szCs w:val="18"/>
        </w:rPr>
      </w:pPr>
      <w:proofErr w:type="spellStart"/>
      <w:r>
        <w:rPr>
          <w:sz w:val="18"/>
          <w:szCs w:val="18"/>
        </w:rPr>
        <w:t>Höhnerweg</w:t>
      </w:r>
      <w:proofErr w:type="spellEnd"/>
      <w:r>
        <w:rPr>
          <w:sz w:val="18"/>
          <w:szCs w:val="18"/>
        </w:rPr>
        <w:t xml:space="preserve"> 2-4</w:t>
      </w:r>
      <w:r>
        <w:rPr>
          <w:sz w:val="18"/>
          <w:szCs w:val="18"/>
        </w:rPr>
        <w:br/>
        <w:t>69469 Weinheim</w:t>
      </w:r>
    </w:p>
    <w:p w14:paraId="13D0525D" w14:textId="77777777" w:rsidR="007926D5" w:rsidRPr="004D235B" w:rsidRDefault="00F268AE">
      <w:pPr>
        <w:rPr>
          <w:sz w:val="18"/>
          <w:szCs w:val="18"/>
          <w:lang w:val="en-US"/>
        </w:rPr>
      </w:pPr>
      <w:r w:rsidRPr="004D235B">
        <w:rPr>
          <w:sz w:val="18"/>
          <w:szCs w:val="18"/>
          <w:lang w:val="en-US"/>
        </w:rPr>
        <w:t>Tel.: +173.30.22.174</w:t>
      </w:r>
      <w:r w:rsidRPr="004D235B">
        <w:rPr>
          <w:sz w:val="18"/>
          <w:szCs w:val="18"/>
          <w:lang w:val="en-US"/>
        </w:rPr>
        <w:br/>
        <w:t xml:space="preserve">Mail: </w:t>
      </w:r>
      <w:r w:rsidR="004D235B">
        <w:fldChar w:fldCharType="begin"/>
      </w:r>
      <w:r w:rsidR="004D235B" w:rsidRPr="004D235B">
        <w:rPr>
          <w:lang w:val="en-US"/>
        </w:rPr>
        <w:instrText>HYPERLINK "mailto:presse@nora.com"</w:instrText>
      </w:r>
      <w:r w:rsidR="004D235B">
        <w:fldChar w:fldCharType="separate"/>
      </w:r>
      <w:r w:rsidRPr="004D235B">
        <w:rPr>
          <w:rStyle w:val="Hyperlink2"/>
        </w:rPr>
        <w:t>presse@nora.com</w:t>
      </w:r>
      <w:r w:rsidR="004D235B">
        <w:rPr>
          <w:rStyle w:val="Hyperlink2"/>
          <w:lang w:val="de-DE"/>
        </w:rPr>
        <w:fldChar w:fldCharType="end"/>
      </w:r>
      <w:r w:rsidRPr="004D235B">
        <w:rPr>
          <w:sz w:val="18"/>
          <w:szCs w:val="18"/>
          <w:lang w:val="en-US"/>
        </w:rPr>
        <w:br/>
        <w:t xml:space="preserve">Internet: </w:t>
      </w:r>
      <w:r w:rsidR="004D235B">
        <w:fldChar w:fldCharType="begin"/>
      </w:r>
      <w:r w:rsidR="004D235B" w:rsidRPr="004D235B">
        <w:rPr>
          <w:lang w:val="en-US"/>
        </w:rPr>
        <w:instrText>HYPERLINK "http://www.nora.com/de.html"</w:instrText>
      </w:r>
      <w:r w:rsidR="004D235B">
        <w:fldChar w:fldCharType="separate"/>
      </w:r>
      <w:r w:rsidRPr="004D235B">
        <w:rPr>
          <w:rStyle w:val="Hyperlink2"/>
        </w:rPr>
        <w:t>www.nora.com/de</w:t>
      </w:r>
      <w:r w:rsidR="004D235B">
        <w:rPr>
          <w:rStyle w:val="Hyperlink2"/>
          <w:lang w:val="de-DE"/>
        </w:rPr>
        <w:fldChar w:fldCharType="end"/>
      </w:r>
    </w:p>
    <w:p w14:paraId="39F47E45" w14:textId="77777777" w:rsidR="007926D5" w:rsidRPr="004D235B" w:rsidRDefault="007926D5">
      <w:pPr>
        <w:rPr>
          <w:sz w:val="18"/>
          <w:szCs w:val="18"/>
          <w:lang w:val="en-US"/>
        </w:rPr>
      </w:pPr>
    </w:p>
    <w:bookmarkEnd w:id="2"/>
    <w:p w14:paraId="739CF7A7" w14:textId="77777777" w:rsidR="007926D5" w:rsidRPr="004D235B" w:rsidRDefault="007926D5">
      <w:pPr>
        <w:rPr>
          <w:sz w:val="18"/>
          <w:szCs w:val="18"/>
          <w:lang w:val="en-US"/>
        </w:rPr>
      </w:pPr>
    </w:p>
    <w:p w14:paraId="67D5B2A8" w14:textId="77777777" w:rsidR="007926D5" w:rsidRDefault="00F268AE">
      <w:pPr>
        <w:jc w:val="both"/>
        <w:rPr>
          <w:b/>
          <w:bCs/>
          <w:sz w:val="18"/>
          <w:szCs w:val="18"/>
          <w:lang w:val="en-US"/>
        </w:rPr>
      </w:pPr>
      <w:r>
        <w:rPr>
          <w:b/>
          <w:bCs/>
          <w:sz w:val="18"/>
          <w:szCs w:val="18"/>
          <w:lang w:val="en-US"/>
        </w:rPr>
        <w:t>BCW GmbH</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1"/>
        <w:gridCol w:w="4531"/>
      </w:tblGrid>
      <w:tr w:rsidR="007926D5" w14:paraId="76C5A766" w14:textId="77777777">
        <w:trPr>
          <w:trHeight w:val="1660"/>
        </w:trPr>
        <w:tc>
          <w:tcPr>
            <w:tcW w:w="4531" w:type="dxa"/>
            <w:tcBorders>
              <w:top w:val="nil"/>
              <w:left w:val="nil"/>
              <w:bottom w:val="nil"/>
              <w:right w:val="nil"/>
            </w:tcBorders>
            <w:shd w:val="clear" w:color="auto" w:fill="auto"/>
            <w:tcMar>
              <w:top w:w="80" w:type="dxa"/>
              <w:left w:w="80" w:type="dxa"/>
              <w:bottom w:w="80" w:type="dxa"/>
              <w:right w:w="80" w:type="dxa"/>
            </w:tcMar>
            <w:vAlign w:val="center"/>
          </w:tcPr>
          <w:p w14:paraId="0C33D3F1" w14:textId="77777777" w:rsidR="007926D5" w:rsidRPr="00AD3508" w:rsidRDefault="00F268AE">
            <w:pPr>
              <w:spacing w:line="259" w:lineRule="auto"/>
              <w:jc w:val="both"/>
              <w:rPr>
                <w:lang w:val="en-US"/>
              </w:rPr>
            </w:pPr>
            <w:r>
              <w:rPr>
                <w:sz w:val="18"/>
                <w:szCs w:val="18"/>
                <w:lang w:val="en-US"/>
              </w:rPr>
              <w:t>Tanja Stephani</w:t>
            </w:r>
          </w:p>
          <w:p w14:paraId="3B567029" w14:textId="77777777" w:rsidR="007926D5" w:rsidRPr="00AD3508" w:rsidRDefault="00F268AE">
            <w:pPr>
              <w:jc w:val="both"/>
              <w:rPr>
                <w:sz w:val="18"/>
                <w:szCs w:val="18"/>
                <w:lang w:val="en-US"/>
              </w:rPr>
            </w:pPr>
            <w:r>
              <w:rPr>
                <w:sz w:val="18"/>
                <w:szCs w:val="18"/>
                <w:lang w:val="en-US"/>
              </w:rPr>
              <w:t>Senior Account Director</w:t>
            </w:r>
          </w:p>
          <w:p w14:paraId="7E19A3CA" w14:textId="77777777" w:rsidR="007926D5" w:rsidRDefault="007926D5">
            <w:pPr>
              <w:jc w:val="both"/>
              <w:rPr>
                <w:sz w:val="18"/>
                <w:szCs w:val="18"/>
                <w:lang w:val="en-US"/>
              </w:rPr>
            </w:pPr>
          </w:p>
          <w:p w14:paraId="38AD86DA" w14:textId="77777777" w:rsidR="007926D5" w:rsidRDefault="00F268AE">
            <w:pPr>
              <w:jc w:val="both"/>
              <w:rPr>
                <w:sz w:val="18"/>
                <w:szCs w:val="18"/>
              </w:rPr>
            </w:pPr>
            <w:proofErr w:type="spellStart"/>
            <w:r>
              <w:rPr>
                <w:sz w:val="18"/>
                <w:szCs w:val="18"/>
                <w:lang w:val="en-US"/>
              </w:rPr>
              <w:t>Darmstädter</w:t>
            </w:r>
            <w:proofErr w:type="spellEnd"/>
            <w:r>
              <w:rPr>
                <w:sz w:val="18"/>
                <w:szCs w:val="18"/>
                <w:lang w:val="en-US"/>
              </w:rPr>
              <w:t xml:space="preserve"> </w:t>
            </w:r>
            <w:proofErr w:type="spellStart"/>
            <w:r>
              <w:rPr>
                <w:sz w:val="18"/>
                <w:szCs w:val="18"/>
                <w:lang w:val="en-US"/>
              </w:rPr>
              <w:t>Landstr</w:t>
            </w:r>
            <w:proofErr w:type="spellEnd"/>
            <w:r>
              <w:rPr>
                <w:sz w:val="18"/>
                <w:szCs w:val="18"/>
                <w:lang w:val="en-US"/>
              </w:rPr>
              <w:t xml:space="preserve">. </w:t>
            </w:r>
            <w:r>
              <w:rPr>
                <w:sz w:val="18"/>
                <w:szCs w:val="18"/>
              </w:rPr>
              <w:t>122</w:t>
            </w:r>
          </w:p>
          <w:p w14:paraId="741B2672" w14:textId="77777777" w:rsidR="007926D5" w:rsidRDefault="00F268AE">
            <w:pPr>
              <w:spacing w:line="259" w:lineRule="auto"/>
              <w:jc w:val="both"/>
            </w:pPr>
            <w:r>
              <w:rPr>
                <w:sz w:val="18"/>
                <w:szCs w:val="18"/>
              </w:rPr>
              <w:t>60589 Frankfurt am Main</w:t>
            </w:r>
          </w:p>
          <w:p w14:paraId="509EC7AB" w14:textId="77777777" w:rsidR="007926D5" w:rsidRDefault="00F268AE">
            <w:pPr>
              <w:jc w:val="both"/>
              <w:rPr>
                <w:sz w:val="18"/>
                <w:szCs w:val="18"/>
              </w:rPr>
            </w:pPr>
            <w:r>
              <w:rPr>
                <w:sz w:val="18"/>
                <w:szCs w:val="18"/>
              </w:rPr>
              <w:t>Tel.: +49.152.0866.36.26</w:t>
            </w:r>
          </w:p>
          <w:p w14:paraId="765EC675" w14:textId="77777777" w:rsidR="007926D5" w:rsidRDefault="00F268AE">
            <w:pPr>
              <w:spacing w:line="259" w:lineRule="auto"/>
              <w:jc w:val="both"/>
            </w:pPr>
            <w:r>
              <w:rPr>
                <w:sz w:val="18"/>
                <w:szCs w:val="18"/>
              </w:rPr>
              <w:t xml:space="preserve">Mail: </w:t>
            </w:r>
            <w:hyperlink r:id="rId27" w:history="1">
              <w:r>
                <w:rPr>
                  <w:rStyle w:val="Hyperlink3"/>
                  <w:rFonts w:eastAsia="Arial Unicode MS" w:cs="Arial Unicode MS"/>
                  <w:sz w:val="18"/>
                  <w:szCs w:val="18"/>
                </w:rPr>
                <w:t>Tanja.Stephani@bcw-global.com</w:t>
              </w:r>
            </w:hyperlink>
            <w:r>
              <w:rPr>
                <w:sz w:val="18"/>
                <w:szCs w:val="18"/>
              </w:rPr>
              <w:t xml:space="preserve"> </w:t>
            </w:r>
          </w:p>
        </w:tc>
        <w:tc>
          <w:tcPr>
            <w:tcW w:w="4531" w:type="dxa"/>
            <w:tcBorders>
              <w:top w:val="nil"/>
              <w:left w:val="nil"/>
              <w:bottom w:val="nil"/>
              <w:right w:val="nil"/>
            </w:tcBorders>
            <w:shd w:val="clear" w:color="auto" w:fill="auto"/>
            <w:tcMar>
              <w:top w:w="80" w:type="dxa"/>
              <w:left w:w="80" w:type="dxa"/>
              <w:bottom w:w="80" w:type="dxa"/>
              <w:right w:w="80" w:type="dxa"/>
            </w:tcMar>
            <w:vAlign w:val="center"/>
          </w:tcPr>
          <w:p w14:paraId="2CF06074" w14:textId="77777777" w:rsidR="007926D5" w:rsidRPr="00AD3508" w:rsidRDefault="00F268AE">
            <w:pPr>
              <w:spacing w:line="259" w:lineRule="auto"/>
              <w:jc w:val="both"/>
              <w:rPr>
                <w:lang w:val="en-US"/>
              </w:rPr>
            </w:pPr>
            <w:r>
              <w:rPr>
                <w:sz w:val="18"/>
                <w:szCs w:val="18"/>
                <w:lang w:val="en-US"/>
              </w:rPr>
              <w:t>Johanna Weisig</w:t>
            </w:r>
          </w:p>
          <w:p w14:paraId="1CB115FD" w14:textId="77777777" w:rsidR="007926D5" w:rsidRPr="00AD3508" w:rsidRDefault="00F268AE">
            <w:pPr>
              <w:jc w:val="both"/>
              <w:rPr>
                <w:sz w:val="18"/>
                <w:szCs w:val="18"/>
                <w:lang w:val="en-US"/>
              </w:rPr>
            </w:pPr>
            <w:r>
              <w:rPr>
                <w:sz w:val="18"/>
                <w:szCs w:val="18"/>
                <w:lang w:val="en-US"/>
              </w:rPr>
              <w:t>Account Executive</w:t>
            </w:r>
          </w:p>
          <w:p w14:paraId="50A54833" w14:textId="77777777" w:rsidR="007926D5" w:rsidRDefault="007926D5">
            <w:pPr>
              <w:jc w:val="both"/>
              <w:rPr>
                <w:sz w:val="18"/>
                <w:szCs w:val="18"/>
                <w:lang w:val="en-US"/>
              </w:rPr>
            </w:pPr>
          </w:p>
          <w:p w14:paraId="6FCFBCB1" w14:textId="77777777" w:rsidR="007926D5" w:rsidRDefault="00F268AE">
            <w:pPr>
              <w:jc w:val="both"/>
              <w:rPr>
                <w:sz w:val="18"/>
                <w:szCs w:val="18"/>
              </w:rPr>
            </w:pPr>
            <w:proofErr w:type="spellStart"/>
            <w:r>
              <w:rPr>
                <w:sz w:val="18"/>
                <w:szCs w:val="18"/>
                <w:lang w:val="en-US"/>
              </w:rPr>
              <w:t>Darmstädter</w:t>
            </w:r>
            <w:proofErr w:type="spellEnd"/>
            <w:r>
              <w:rPr>
                <w:sz w:val="18"/>
                <w:szCs w:val="18"/>
                <w:lang w:val="en-US"/>
              </w:rPr>
              <w:t xml:space="preserve"> </w:t>
            </w:r>
            <w:proofErr w:type="spellStart"/>
            <w:r>
              <w:rPr>
                <w:sz w:val="18"/>
                <w:szCs w:val="18"/>
                <w:lang w:val="en-US"/>
              </w:rPr>
              <w:t>Landstr</w:t>
            </w:r>
            <w:proofErr w:type="spellEnd"/>
            <w:r>
              <w:rPr>
                <w:sz w:val="18"/>
                <w:szCs w:val="18"/>
                <w:lang w:val="en-US"/>
              </w:rPr>
              <w:t xml:space="preserve">. </w:t>
            </w:r>
            <w:r>
              <w:rPr>
                <w:sz w:val="18"/>
                <w:szCs w:val="18"/>
              </w:rPr>
              <w:t>122</w:t>
            </w:r>
          </w:p>
          <w:p w14:paraId="0F86CF49" w14:textId="77777777" w:rsidR="007926D5" w:rsidRDefault="00F268AE">
            <w:pPr>
              <w:spacing w:line="259" w:lineRule="auto"/>
              <w:jc w:val="both"/>
            </w:pPr>
            <w:r>
              <w:rPr>
                <w:sz w:val="18"/>
                <w:szCs w:val="18"/>
              </w:rPr>
              <w:t>60589 Frankfurt am Main</w:t>
            </w:r>
          </w:p>
          <w:p w14:paraId="41CAD619" w14:textId="77777777" w:rsidR="007926D5" w:rsidRDefault="00F268AE">
            <w:pPr>
              <w:jc w:val="both"/>
              <w:rPr>
                <w:sz w:val="18"/>
                <w:szCs w:val="18"/>
              </w:rPr>
            </w:pPr>
            <w:r>
              <w:rPr>
                <w:sz w:val="18"/>
                <w:szCs w:val="18"/>
              </w:rPr>
              <w:t>Tel.: +49.172.6397.592</w:t>
            </w:r>
          </w:p>
          <w:p w14:paraId="1D8447DD" w14:textId="77777777" w:rsidR="007926D5" w:rsidRDefault="00F268AE">
            <w:pPr>
              <w:spacing w:line="259" w:lineRule="auto"/>
              <w:jc w:val="both"/>
            </w:pPr>
            <w:r>
              <w:rPr>
                <w:sz w:val="18"/>
                <w:szCs w:val="18"/>
              </w:rPr>
              <w:t xml:space="preserve">Mail: </w:t>
            </w:r>
            <w:hyperlink r:id="rId28" w:history="1">
              <w:r>
                <w:rPr>
                  <w:rStyle w:val="Hyperlink3"/>
                  <w:rFonts w:eastAsia="Arial Unicode MS" w:cs="Arial Unicode MS"/>
                  <w:sz w:val="18"/>
                  <w:szCs w:val="18"/>
                </w:rPr>
                <w:t>Johanna.Weisig@bcw-global.com</w:t>
              </w:r>
            </w:hyperlink>
            <w:r>
              <w:rPr>
                <w:sz w:val="18"/>
                <w:szCs w:val="18"/>
              </w:rPr>
              <w:t xml:space="preserve"> </w:t>
            </w:r>
          </w:p>
        </w:tc>
      </w:tr>
    </w:tbl>
    <w:p w14:paraId="17B3E426" w14:textId="77777777" w:rsidR="007926D5" w:rsidRDefault="007926D5">
      <w:pPr>
        <w:widowControl w:val="0"/>
        <w:jc w:val="both"/>
      </w:pPr>
    </w:p>
    <w:sectPr w:rsidR="007926D5">
      <w:headerReference w:type="default" r:id="rId29"/>
      <w:footerReference w:type="default" r:id="rId30"/>
      <w:headerReference w:type="first" r:id="rId31"/>
      <w:footerReference w:type="first" r:id="rId32"/>
      <w:pgSz w:w="11900" w:h="16840"/>
      <w:pgMar w:top="2103" w:right="1417" w:bottom="1134" w:left="1417" w:header="709"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3101" w14:textId="77777777" w:rsidR="00F268AE" w:rsidRDefault="00F268AE">
      <w:r>
        <w:separator/>
      </w:r>
    </w:p>
  </w:endnote>
  <w:endnote w:type="continuationSeparator" w:id="0">
    <w:p w14:paraId="0A2B0918" w14:textId="77777777" w:rsidR="00F268AE" w:rsidRDefault="00F2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B128" w14:textId="77777777" w:rsidR="007926D5" w:rsidRDefault="00F268AE">
    <w:pPr>
      <w:pStyle w:val="Fuzeile"/>
      <w:tabs>
        <w:tab w:val="clear" w:pos="9072"/>
        <w:tab w:val="right" w:pos="9046"/>
      </w:tabs>
      <w:jc w:val="center"/>
    </w:pPr>
    <w:r>
      <w:fldChar w:fldCharType="begin"/>
    </w:r>
    <w:r>
      <w:instrText xml:space="preserve"> PAGE </w:instrText>
    </w:r>
    <w:r>
      <w:fldChar w:fldCharType="separate"/>
    </w:r>
    <w:r w:rsidR="00AD350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E098" w14:textId="77777777" w:rsidR="007926D5" w:rsidRDefault="007926D5">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5573" w14:textId="77777777" w:rsidR="00F268AE" w:rsidRDefault="00F268AE">
      <w:r>
        <w:separator/>
      </w:r>
    </w:p>
  </w:footnote>
  <w:footnote w:type="continuationSeparator" w:id="0">
    <w:p w14:paraId="08D33573" w14:textId="77777777" w:rsidR="00F268AE" w:rsidRDefault="00F26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8EFF" w14:textId="77777777" w:rsidR="007926D5" w:rsidRDefault="00F268AE">
    <w:pPr>
      <w:pStyle w:val="Kopfzeile"/>
      <w:tabs>
        <w:tab w:val="clear" w:pos="9072"/>
        <w:tab w:val="right" w:pos="9046"/>
      </w:tabs>
    </w:pPr>
    <w:r>
      <w:rPr>
        <w:noProof/>
      </w:rPr>
      <w:drawing>
        <wp:anchor distT="152400" distB="152400" distL="152400" distR="152400" simplePos="0" relativeHeight="251657216" behindDoc="1" locked="0" layoutInCell="1" allowOverlap="1" wp14:anchorId="44B64751" wp14:editId="1FDAC293">
          <wp:simplePos x="0" y="0"/>
          <wp:positionH relativeFrom="page">
            <wp:posOffset>6009004</wp:posOffset>
          </wp:positionH>
          <wp:positionV relativeFrom="page">
            <wp:posOffset>186690</wp:posOffset>
          </wp:positionV>
          <wp:extent cx="1181100" cy="563880"/>
          <wp:effectExtent l="0" t="0" r="0" b="0"/>
          <wp:wrapNone/>
          <wp:docPr id="1073741825" name="officeArt object" descr="Picture 8"/>
          <wp:cNvGraphicFramePr/>
          <a:graphic xmlns:a="http://schemas.openxmlformats.org/drawingml/2006/main">
            <a:graphicData uri="http://schemas.openxmlformats.org/drawingml/2006/picture">
              <pic:pic xmlns:pic="http://schemas.openxmlformats.org/drawingml/2006/picture">
                <pic:nvPicPr>
                  <pic:cNvPr id="1073741825" name="Picture 8" descr="Picture 8"/>
                  <pic:cNvPicPr>
                    <a:picLocks noChangeAspect="1"/>
                  </pic:cNvPicPr>
                </pic:nvPicPr>
                <pic:blipFill>
                  <a:blip r:embed="rId1"/>
                  <a:stretch>
                    <a:fillRect/>
                  </a:stretch>
                </pic:blipFill>
                <pic:spPr>
                  <a:xfrm>
                    <a:off x="0" y="0"/>
                    <a:ext cx="1181100" cy="563880"/>
                  </a:xfrm>
                  <a:prstGeom prst="rect">
                    <a:avLst/>
                  </a:prstGeom>
                  <a:ln w="12700" cap="flat">
                    <a:noFill/>
                    <a:miter lim="400000"/>
                  </a:ln>
                  <a:effectLst/>
                </pic:spPr>
              </pic:pic>
            </a:graphicData>
          </a:graphic>
        </wp:anchor>
      </w:drawing>
    </w:r>
  </w:p>
  <w:p w14:paraId="457CB96F" w14:textId="77777777" w:rsidR="007926D5" w:rsidRDefault="007926D5">
    <w:pPr>
      <w:pStyle w:val="Kopfzeile"/>
      <w:tabs>
        <w:tab w:val="clear" w:pos="9072"/>
        <w:tab w:val="right" w:pos="9046"/>
      </w:tabs>
    </w:pPr>
  </w:p>
  <w:p w14:paraId="5CE2A745" w14:textId="77777777" w:rsidR="007926D5" w:rsidRDefault="007926D5">
    <w:pPr>
      <w:pStyle w:val="Kopfzeile"/>
      <w:tabs>
        <w:tab w:val="clear" w:pos="9072"/>
        <w:tab w:val="right" w:pos="9046"/>
      </w:tabs>
    </w:pPr>
  </w:p>
  <w:p w14:paraId="7E37FAFF" w14:textId="77777777" w:rsidR="007926D5" w:rsidRDefault="007926D5">
    <w:pPr>
      <w:pStyle w:val="Kopfzeile"/>
      <w:tabs>
        <w:tab w:val="clear" w:pos="9072"/>
        <w:tab w:val="right" w:pos="9046"/>
      </w:tabs>
    </w:pPr>
  </w:p>
  <w:p w14:paraId="44A50F48" w14:textId="77777777" w:rsidR="007926D5" w:rsidRDefault="007926D5">
    <w:pPr>
      <w:pStyle w:val="Kopfzeile"/>
      <w:tabs>
        <w:tab w:val="clear" w:pos="9072"/>
        <w:tab w:val="right" w:pos="9046"/>
      </w:tabs>
    </w:pPr>
  </w:p>
  <w:p w14:paraId="0B4826BC" w14:textId="77777777" w:rsidR="007926D5" w:rsidRDefault="00F268AE">
    <w:pPr>
      <w:pStyle w:val="Kopfzeile"/>
      <w:tabs>
        <w:tab w:val="clear" w:pos="9072"/>
        <w:tab w:val="right" w:pos="9046"/>
      </w:tabs>
    </w:pPr>
    <w:r>
      <w:t>Referenzobjekt</w:t>
    </w:r>
  </w:p>
  <w:p w14:paraId="6A02AB26" w14:textId="77777777" w:rsidR="007926D5" w:rsidRDefault="007926D5">
    <w:pPr>
      <w:pStyle w:val="Kopfzeile"/>
      <w:tabs>
        <w:tab w:val="clear" w:pos="9072"/>
        <w:tab w:val="right" w:pos="904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6583" w14:textId="77777777" w:rsidR="007926D5" w:rsidRDefault="00F268AE">
    <w:pPr>
      <w:pStyle w:val="Kopfzeile"/>
      <w:tabs>
        <w:tab w:val="clear" w:pos="9072"/>
        <w:tab w:val="right" w:pos="9046"/>
      </w:tabs>
    </w:pPr>
    <w:r>
      <w:rPr>
        <w:noProof/>
      </w:rPr>
      <w:drawing>
        <wp:anchor distT="152400" distB="152400" distL="152400" distR="152400" simplePos="0" relativeHeight="251658240" behindDoc="1" locked="0" layoutInCell="1" allowOverlap="1" wp14:anchorId="26673435" wp14:editId="604A8E93">
          <wp:simplePos x="0" y="0"/>
          <wp:positionH relativeFrom="page">
            <wp:posOffset>6009004</wp:posOffset>
          </wp:positionH>
          <wp:positionV relativeFrom="page">
            <wp:posOffset>187960</wp:posOffset>
          </wp:positionV>
          <wp:extent cx="1181100" cy="563880"/>
          <wp:effectExtent l="0" t="0" r="0" b="0"/>
          <wp:wrapNone/>
          <wp:docPr id="1073741826" name="officeArt object" descr="Grafik 1"/>
          <wp:cNvGraphicFramePr/>
          <a:graphic xmlns:a="http://schemas.openxmlformats.org/drawingml/2006/main">
            <a:graphicData uri="http://schemas.openxmlformats.org/drawingml/2006/picture">
              <pic:pic xmlns:pic="http://schemas.openxmlformats.org/drawingml/2006/picture">
                <pic:nvPicPr>
                  <pic:cNvPr id="1073741826" name="Grafik 1" descr="Grafik 1"/>
                  <pic:cNvPicPr>
                    <a:picLocks noChangeAspect="1"/>
                  </pic:cNvPicPr>
                </pic:nvPicPr>
                <pic:blipFill>
                  <a:blip r:embed="rId1"/>
                  <a:stretch>
                    <a:fillRect/>
                  </a:stretch>
                </pic:blipFill>
                <pic:spPr>
                  <a:xfrm>
                    <a:off x="0" y="0"/>
                    <a:ext cx="1181100" cy="563880"/>
                  </a:xfrm>
                  <a:prstGeom prst="rect">
                    <a:avLst/>
                  </a:prstGeom>
                  <a:ln w="12700" cap="flat">
                    <a:noFill/>
                    <a:miter lim="400000"/>
                  </a:ln>
                  <a:effectLst/>
                </pic:spPr>
              </pic:pic>
            </a:graphicData>
          </a:graphic>
        </wp:anchor>
      </w:drawing>
    </w:r>
  </w:p>
  <w:p w14:paraId="760FF774" w14:textId="77777777" w:rsidR="007926D5" w:rsidRDefault="007926D5">
    <w:pPr>
      <w:pStyle w:val="Kopfzeile"/>
      <w:tabs>
        <w:tab w:val="clear" w:pos="9072"/>
        <w:tab w:val="right" w:pos="9046"/>
      </w:tabs>
      <w:jc w:val="right"/>
    </w:pPr>
  </w:p>
  <w:p w14:paraId="5D950511" w14:textId="77777777" w:rsidR="007926D5" w:rsidRDefault="00F268AE">
    <w:pPr>
      <w:pStyle w:val="Kopfzeile"/>
      <w:tabs>
        <w:tab w:val="clear" w:pos="9072"/>
        <w:tab w:val="left" w:pos="5880"/>
        <w:tab w:val="right" w:pos="9046"/>
      </w:tabs>
    </w:pPr>
    <w:r>
      <w:tab/>
    </w:r>
    <w:r>
      <w:tab/>
    </w:r>
  </w:p>
  <w:p w14:paraId="38F0349E" w14:textId="77777777" w:rsidR="007926D5" w:rsidRDefault="007926D5">
    <w:pPr>
      <w:pStyle w:val="Kopfzeile"/>
      <w:tabs>
        <w:tab w:val="clear" w:pos="9072"/>
        <w:tab w:val="right" w:pos="9046"/>
      </w:tabs>
    </w:pPr>
  </w:p>
  <w:p w14:paraId="721F6A43" w14:textId="77777777" w:rsidR="007926D5" w:rsidRDefault="007926D5">
    <w:pPr>
      <w:pStyle w:val="Kopfzeile"/>
      <w:tabs>
        <w:tab w:val="clear" w:pos="9072"/>
        <w:tab w:val="right" w:pos="9046"/>
      </w:tabs>
    </w:pPr>
  </w:p>
  <w:p w14:paraId="3A3C7684" w14:textId="77777777" w:rsidR="007926D5" w:rsidRDefault="00F268AE">
    <w:pPr>
      <w:pStyle w:val="Kopfzeile"/>
      <w:tabs>
        <w:tab w:val="clear" w:pos="9072"/>
        <w:tab w:val="right" w:pos="9046"/>
      </w:tabs>
    </w:pPr>
    <w:r>
      <w:t>Referenzobjekt</w:t>
    </w:r>
  </w:p>
  <w:p w14:paraId="3C9B6844" w14:textId="77777777" w:rsidR="007926D5" w:rsidRDefault="007926D5">
    <w:pPr>
      <w:pStyle w:val="Kopfzeile"/>
      <w:tabs>
        <w:tab w:val="clear" w:pos="9072"/>
        <w:tab w:val="right" w:pos="904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D5"/>
    <w:rsid w:val="002571CA"/>
    <w:rsid w:val="004D235B"/>
    <w:rsid w:val="007926D5"/>
    <w:rsid w:val="00AD3508"/>
    <w:rsid w:val="00F268AE"/>
    <w:rsid w:val="00FC02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3A2C"/>
  <w15:docId w15:val="{2867CEC4-25A4-4CF9-B6DB-DFA6A5AC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styleId="Fuzeile">
    <w:name w:val="footer"/>
    <w:pPr>
      <w:tabs>
        <w:tab w:val="center" w:pos="4536"/>
        <w:tab w:val="right" w:pos="9072"/>
      </w:tabs>
    </w:pPr>
    <w:rPr>
      <w:rFonts w:ascii="Arial" w:eastAsia="Arial" w:hAnsi="Arial" w:cs="Arial"/>
      <w:color w:val="000000"/>
      <w:sz w:val="22"/>
      <w:szCs w:val="22"/>
      <w:u w:color="000000"/>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rFonts w:ascii="Arial" w:eastAsia="Arial" w:hAnsi="Arial" w:cs="Arial"/>
      <w:b w:val="0"/>
      <w:bCs w:val="0"/>
      <w:i w:val="0"/>
      <w:iCs w:val="0"/>
      <w:outline w:val="0"/>
      <w:color w:val="0000FF"/>
      <w:u w:val="single" w:color="0000FF"/>
    </w:rPr>
  </w:style>
  <w:style w:type="character" w:customStyle="1" w:styleId="Hyperlink1">
    <w:name w:val="Hyperlink.1"/>
    <w:basedOn w:val="Hyperlink0"/>
    <w:rPr>
      <w:rFonts w:ascii="Arial" w:eastAsia="Arial" w:hAnsi="Arial" w:cs="Arial"/>
      <w:b w:val="0"/>
      <w:bCs w:val="0"/>
      <w:i/>
      <w:iCs/>
      <w:outline w:val="0"/>
      <w:color w:val="0000FF"/>
      <w:sz w:val="18"/>
      <w:szCs w:val="18"/>
      <w:u w:val="single" w:color="0000FF"/>
    </w:rPr>
  </w:style>
  <w:style w:type="character" w:customStyle="1" w:styleId="Hyperlink2">
    <w:name w:val="Hyperlink.2"/>
    <w:basedOn w:val="Hyperlink0"/>
    <w:rPr>
      <w:rFonts w:ascii="Arial" w:eastAsia="Arial" w:hAnsi="Arial" w:cs="Arial"/>
      <w:b w:val="0"/>
      <w:bCs w:val="0"/>
      <w:i w:val="0"/>
      <w:iCs w:val="0"/>
      <w:outline w:val="0"/>
      <w:color w:val="0000FF"/>
      <w:sz w:val="18"/>
      <w:szCs w:val="18"/>
      <w:u w:val="single" w:color="0000FF"/>
      <w:lang w:val="en-US"/>
    </w:rPr>
  </w:style>
  <w:style w:type="character" w:customStyle="1" w:styleId="Hyperlink3">
    <w:name w:val="Hyperlink.3"/>
    <w:basedOn w:val="Hyperlink0"/>
    <w:rPr>
      <w:rFonts w:ascii="Arial" w:eastAsia="Arial" w:hAnsi="Arial" w:cs="Arial"/>
      <w:b w:val="0"/>
      <w:bCs w:val="0"/>
      <w:i w:val="0"/>
      <w:iCs w:val="0"/>
      <w:outline w:val="0"/>
      <w:color w:val="0000FF"/>
      <w:u w:val="single" w:color="0000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ora.com/deutschland/de" TargetMode="External"/><Relationship Id="rId18" Type="http://schemas.openxmlformats.org/officeDocument/2006/relationships/hyperlink" Target="https://blog.interface.com/de/" TargetMode="External"/><Relationship Id="rId26" Type="http://schemas.openxmlformats.org/officeDocument/2006/relationships/hyperlink" Target="https://c212.net/c/link/?t=0&amp;l=en&amp;o=2379762-2&amp;h=2240602264&amp;u=https%253A%252F%252Fvimeo.com%252Finterface&amp;a=Vimeo" TargetMode="External"/><Relationship Id="rId3" Type="http://schemas.openxmlformats.org/officeDocument/2006/relationships/customXml" Target="../customXml/item3.xml"/><Relationship Id="rId21" Type="http://schemas.openxmlformats.org/officeDocument/2006/relationships/hyperlink" Target="https://c212.net/c/link/?t=0&amp;l=en&amp;o=2379762-2&amp;h=2570929014&amp;u=https%253A%252F%252Fwww.youtube.com%252Fc%252Finterface&amp;a=YouTub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agenlocher-raumgestaltung.de" TargetMode="External"/><Relationship Id="rId17" Type="http://schemas.openxmlformats.org/officeDocument/2006/relationships/hyperlink" Target="https://www.interface.com/EU/de-DE/homepage" TargetMode="External"/><Relationship Id="rId25" Type="http://schemas.openxmlformats.org/officeDocument/2006/relationships/hyperlink" Target="https://www.instagram.com/interface_dac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user/norasystems" TargetMode="External"/><Relationship Id="rId20" Type="http://schemas.openxmlformats.org/officeDocument/2006/relationships/hyperlink" Target="https://c212.net/c/link/?t=0&amp;l=en&amp;o=2379762-2&amp;h=2074296210&amp;u=https%253A%252F%252Ftwitter.com%252FInterfaceInc&amp;a=Twitte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nz-schwager.de" TargetMode="External"/><Relationship Id="rId24" Type="http://schemas.openxmlformats.org/officeDocument/2006/relationships/hyperlink" Target="https://www.linkedin.com/company/interface"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linkedin.com/company/nora-systems-inc./mycompany/" TargetMode="External"/><Relationship Id="rId23" Type="http://schemas.openxmlformats.org/officeDocument/2006/relationships/hyperlink" Target="https://c212.net/c/link/?t=0&amp;l=en&amp;o=2379762-2&amp;h=3083175772&amp;u=https%253A%252F%252Fwww.pinterest.com%252Finterface%252F&amp;a=Pinterest" TargetMode="External"/><Relationship Id="rId28" Type="http://schemas.openxmlformats.org/officeDocument/2006/relationships/hyperlink" Target="mailto:Johanna.Weisig@bcw-global.com" TargetMode="External"/><Relationship Id="rId10" Type="http://schemas.openxmlformats.org/officeDocument/2006/relationships/hyperlink" Target="http://www.vbv.bwl.de" TargetMode="External"/><Relationship Id="rId19" Type="http://schemas.openxmlformats.org/officeDocument/2006/relationships/hyperlink" Target="https://www.interface.com/EU/de-DE/sustainability/sustainability-overview.html"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Bienenkunde.uni-hohenheim.de" TargetMode="External"/><Relationship Id="rId14" Type="http://schemas.openxmlformats.org/officeDocument/2006/relationships/hyperlink" Target="https://www.instagram.com/nora_by_interface_dach/" TargetMode="External"/><Relationship Id="rId22" Type="http://schemas.openxmlformats.org/officeDocument/2006/relationships/hyperlink" Target="https://www.facebook.com/InterfaceDE/" TargetMode="External"/><Relationship Id="rId27" Type="http://schemas.openxmlformats.org/officeDocument/2006/relationships/hyperlink" Target="mailto:Tanja.Stephani@bcw-global.com" TargetMode="External"/><Relationship Id="rId30" Type="http://schemas.openxmlformats.org/officeDocument/2006/relationships/footer" Target="footer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1df4aa-5bfd-4562-918d-bb23d75c1202" xsi:nil="true"/>
    <lcf76f155ced4ddcb4097134ff3c332f xmlns="f91fcdf8-6453-4ed3-9af1-948b66e6c8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9FB69CD8903044B4FFFAB099417223" ma:contentTypeVersion="16" ma:contentTypeDescription="Create a new document." ma:contentTypeScope="" ma:versionID="41071f6d78f326d95632bf1213fda31e">
  <xsd:schema xmlns:xsd="http://www.w3.org/2001/XMLSchema" xmlns:xs="http://www.w3.org/2001/XMLSchema" xmlns:p="http://schemas.microsoft.com/office/2006/metadata/properties" xmlns:ns2="f91fcdf8-6453-4ed3-9af1-948b66e6c8f3" xmlns:ns3="c61df4aa-5bfd-4562-918d-bb23d75c1202" targetNamespace="http://schemas.microsoft.com/office/2006/metadata/properties" ma:root="true" ma:fieldsID="6aafb88a33c5b3749206a9e1a011273f" ns2:_="" ns3:_="">
    <xsd:import namespace="f91fcdf8-6453-4ed3-9af1-948b66e6c8f3"/>
    <xsd:import namespace="c61df4aa-5bfd-4562-918d-bb23d75c12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fcdf8-6453-4ed3-9af1-948b66e6c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df4aa-5bfd-4562-918d-bb23d75c12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8440ff2-611e-459e-9fc9-1357ca587101}" ma:internalName="TaxCatchAll" ma:showField="CatchAllData" ma:web="c61df4aa-5bfd-4562-918d-bb23d75c12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C4B44-B5F7-409E-B948-29805784BEC8}">
  <ds:schemaRefs>
    <ds:schemaRef ds:uri="http://schemas.microsoft.com/sharepoint/v3/contenttype/forms"/>
  </ds:schemaRefs>
</ds:datastoreItem>
</file>

<file path=customXml/itemProps2.xml><?xml version="1.0" encoding="utf-8"?>
<ds:datastoreItem xmlns:ds="http://schemas.openxmlformats.org/officeDocument/2006/customXml" ds:itemID="{1E21765C-BF90-4C86-81D4-1D052AA710F1}">
  <ds:schemaRefs>
    <ds:schemaRef ds:uri="http://purl.org/dc/terms/"/>
    <ds:schemaRef ds:uri="http://purl.org/dc/dcmitype/"/>
    <ds:schemaRef ds:uri="http://purl.org/dc/elements/1.1/"/>
    <ds:schemaRef ds:uri="http://schemas.microsoft.com/office/2006/metadata/properties"/>
    <ds:schemaRef ds:uri="c61df4aa-5bfd-4562-918d-bb23d75c1202"/>
    <ds:schemaRef ds:uri="http://schemas.microsoft.com/office/2006/documentManagement/types"/>
    <ds:schemaRef ds:uri="http://schemas.openxmlformats.org/package/2006/metadata/core-properties"/>
    <ds:schemaRef ds:uri="http://schemas.microsoft.com/office/infopath/2007/PartnerControls"/>
    <ds:schemaRef ds:uri="f91fcdf8-6453-4ed3-9af1-948b66e6c8f3"/>
    <ds:schemaRef ds:uri="http://www.w3.org/XML/1998/namespace"/>
  </ds:schemaRefs>
</ds:datastoreItem>
</file>

<file path=customXml/itemProps3.xml><?xml version="1.0" encoding="utf-8"?>
<ds:datastoreItem xmlns:ds="http://schemas.openxmlformats.org/officeDocument/2006/customXml" ds:itemID="{477987CA-527A-48D5-A759-342EA796B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fcdf8-6453-4ed3-9af1-948b66e6c8f3"/>
    <ds:schemaRef ds:uri="c61df4aa-5bfd-4562-918d-bb23d75c1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1213</Words>
  <Characters>7649</Characters>
  <Application>Microsoft Office Word</Application>
  <DocSecurity>0</DocSecurity>
  <Lines>63</Lines>
  <Paragraphs>17</Paragraphs>
  <ScaleCrop>false</ScaleCrop>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Janik</dc:creator>
  <cp:lastModifiedBy>Gabriele Rottenecker</cp:lastModifiedBy>
  <cp:revision>7</cp:revision>
  <dcterms:created xsi:type="dcterms:W3CDTF">2023-10-10T10:48:00Z</dcterms:created>
  <dcterms:modified xsi:type="dcterms:W3CDTF">2023-10-24T12:42:00Z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0x010100B79FB69CD8903044B4FFFAB099417223</vt:lpwstr>
  </property>
  <property fmtid="{D5CDD505-2E9C-101B-9397-08002B2CF9AE}" pid="3" name="MediaServiceImageTags">
    <vt:lpwstr/>
  </property>
</Properties>
</file>