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6F" w:rsidRPr="001E3C49" w:rsidRDefault="00C50F61" w:rsidP="003D2E1C">
      <w:pPr>
        <w:spacing w:line="320" w:lineRule="exact"/>
        <w:jc w:val="both"/>
        <w:rPr>
          <w:b/>
          <w:bCs/>
          <w:iCs/>
          <w:sz w:val="32"/>
          <w:szCs w:val="32"/>
          <w:lang w:val="en-US"/>
        </w:rPr>
      </w:pPr>
      <w:r>
        <w:rPr>
          <w:b/>
          <w:bCs/>
          <w:sz w:val="32"/>
          <w:szCs w:val="32"/>
          <w:lang w:val="en"/>
        </w:rPr>
        <w:t>Solutions made for you</w:t>
      </w:r>
    </w:p>
    <w:p w:rsidR="0059486F" w:rsidRPr="001E3C49" w:rsidRDefault="0059486F" w:rsidP="00E81050">
      <w:pPr>
        <w:spacing w:line="320" w:lineRule="exact"/>
        <w:jc w:val="both"/>
        <w:rPr>
          <w:b/>
          <w:bCs/>
          <w:iCs/>
          <w:lang w:val="en-US"/>
        </w:rPr>
      </w:pPr>
    </w:p>
    <w:p w:rsidR="0059486F" w:rsidRPr="001E3C49" w:rsidRDefault="00200F68" w:rsidP="00E81050">
      <w:pPr>
        <w:spacing w:line="320" w:lineRule="exact"/>
        <w:jc w:val="both"/>
        <w:rPr>
          <w:b/>
          <w:bCs/>
          <w:iCs/>
          <w:lang w:val="en-US"/>
        </w:rPr>
      </w:pPr>
      <w:bookmarkStart w:id="0" w:name="_Hlk530729865"/>
      <w:bookmarkStart w:id="1" w:name="_Hlk530729896"/>
      <w:r>
        <w:rPr>
          <w:b/>
          <w:bCs/>
          <w:lang w:val="en"/>
        </w:rPr>
        <w:t>With nora</w:t>
      </w:r>
      <w:r>
        <w:rPr>
          <w:b/>
          <w:bCs/>
          <w:vertAlign w:val="superscript"/>
          <w:lang w:val="en"/>
        </w:rPr>
        <w:t>®</w:t>
      </w:r>
      <w:r>
        <w:rPr>
          <w:b/>
          <w:bCs/>
          <w:lang w:val="en"/>
        </w:rPr>
        <w:t xml:space="preserve"> install, customers get an overview of the complete range of services for the installation of nora rubber floors</w:t>
      </w:r>
    </w:p>
    <w:bookmarkEnd w:id="0"/>
    <w:bookmarkEnd w:id="1"/>
    <w:p w:rsidR="0059486F" w:rsidRPr="001E3C49" w:rsidRDefault="0059486F" w:rsidP="00E81050">
      <w:pPr>
        <w:spacing w:line="320" w:lineRule="exact"/>
        <w:jc w:val="both"/>
        <w:rPr>
          <w:bCs/>
          <w:iCs/>
          <w:lang w:val="en-US"/>
        </w:rPr>
      </w:pPr>
    </w:p>
    <w:p w:rsidR="0059486F" w:rsidRPr="001E3C49" w:rsidRDefault="0059486F" w:rsidP="00E81050">
      <w:pPr>
        <w:spacing w:line="320" w:lineRule="exact"/>
        <w:jc w:val="both"/>
        <w:rPr>
          <w:bCs/>
          <w:szCs w:val="22"/>
          <w:lang w:val="en-US"/>
        </w:rPr>
      </w:pPr>
      <w:r>
        <w:rPr>
          <w:i/>
          <w:iCs/>
          <w:szCs w:val="22"/>
          <w:lang w:val="en"/>
        </w:rPr>
        <w:t>Weinheim, July 2019</w:t>
      </w:r>
      <w:r>
        <w:rPr>
          <w:szCs w:val="22"/>
          <w:lang w:val="en"/>
        </w:rPr>
        <w:t xml:space="preserve"> – Quality, outstanding service and ongoing innovation are of crucial importance for </w:t>
      </w:r>
      <w:r w:rsidR="001E3C49">
        <w:rPr>
          <w:szCs w:val="22"/>
          <w:lang w:val="en"/>
        </w:rPr>
        <w:t xml:space="preserve">the </w:t>
      </w:r>
      <w:r>
        <w:rPr>
          <w:szCs w:val="22"/>
          <w:lang w:val="en"/>
        </w:rPr>
        <w:t>nora systems GmbH. As the world market leader for rubber floor coverings, the company offers not only individual products, but also practical complete solutions to meet specific customer requirements worldwide. The goal is to support customers throughout all project phases with optimal solutions so that the installation of the nora floor coverings runs smoothly at all times. With nora</w:t>
      </w:r>
      <w:r>
        <w:rPr>
          <w:szCs w:val="22"/>
          <w:vertAlign w:val="superscript"/>
          <w:lang w:val="en"/>
        </w:rPr>
        <w:t>®</w:t>
      </w:r>
      <w:r>
        <w:rPr>
          <w:szCs w:val="22"/>
          <w:lang w:val="en"/>
        </w:rPr>
        <w:t xml:space="preserve"> install, customers receive the various installation options at a glance – from traditional installation with individual components to certified, innovative installation systems, each rounded off by suitable accessories.</w:t>
      </w:r>
    </w:p>
    <w:p w:rsidR="00DA2B15" w:rsidRPr="001E3C49" w:rsidRDefault="00DA2B15" w:rsidP="00E81050">
      <w:pPr>
        <w:spacing w:line="320" w:lineRule="exact"/>
        <w:jc w:val="both"/>
        <w:rPr>
          <w:bCs/>
          <w:szCs w:val="22"/>
          <w:lang w:val="en-US"/>
        </w:rPr>
      </w:pPr>
    </w:p>
    <w:p w:rsidR="00DA2B15" w:rsidRPr="001E3C49" w:rsidRDefault="00DA2B15" w:rsidP="00E81050">
      <w:pPr>
        <w:spacing w:line="320" w:lineRule="exact"/>
        <w:jc w:val="both"/>
        <w:rPr>
          <w:b/>
          <w:bCs/>
          <w:color w:val="000000"/>
          <w:szCs w:val="22"/>
          <w:lang w:val="en-US"/>
        </w:rPr>
      </w:pPr>
      <w:r>
        <w:rPr>
          <w:b/>
          <w:bCs/>
          <w:color w:val="000000"/>
          <w:szCs w:val="22"/>
          <w:lang w:val="en"/>
        </w:rPr>
        <w:t xml:space="preserve">nora </w:t>
      </w:r>
      <w:r>
        <w:rPr>
          <w:b/>
          <w:bCs/>
          <w:color w:val="000000"/>
          <w:szCs w:val="22"/>
          <w:vertAlign w:val="superscript"/>
          <w:lang w:val="en"/>
        </w:rPr>
        <w:t>®</w:t>
      </w:r>
      <w:r>
        <w:rPr>
          <w:b/>
          <w:bCs/>
          <w:color w:val="000000"/>
          <w:szCs w:val="22"/>
          <w:lang w:val="en"/>
        </w:rPr>
        <w:t xml:space="preserve"> nTx </w:t>
      </w:r>
      <w:r w:rsidR="0071456B">
        <w:rPr>
          <w:b/>
          <w:bCs/>
          <w:color w:val="000000"/>
          <w:szCs w:val="22"/>
          <w:lang w:val="en"/>
        </w:rPr>
        <w:t>–</w:t>
      </w:r>
      <w:r>
        <w:rPr>
          <w:b/>
          <w:bCs/>
          <w:color w:val="000000"/>
          <w:szCs w:val="22"/>
          <w:lang w:val="en"/>
        </w:rPr>
        <w:t xml:space="preserve"> For</w:t>
      </w:r>
      <w:r w:rsidR="0071456B">
        <w:rPr>
          <w:b/>
          <w:bCs/>
          <w:color w:val="000000"/>
          <w:szCs w:val="22"/>
          <w:lang w:val="en"/>
        </w:rPr>
        <w:t xml:space="preserve"> </w:t>
      </w:r>
      <w:r w:rsidRPr="001E3C49">
        <w:rPr>
          <w:b/>
          <w:color w:val="000000"/>
          <w:lang w:val="en"/>
        </w:rPr>
        <w:t>fast and safe installation</w:t>
      </w:r>
      <w:r>
        <w:rPr>
          <w:b/>
          <w:bCs/>
          <w:color w:val="000000"/>
          <w:szCs w:val="22"/>
          <w:lang w:val="en"/>
        </w:rPr>
        <w:t xml:space="preserve"> </w:t>
      </w:r>
    </w:p>
    <w:p w:rsidR="0059486F" w:rsidRPr="001E3C49" w:rsidRDefault="0059486F" w:rsidP="00E81050">
      <w:pPr>
        <w:spacing w:line="320" w:lineRule="exact"/>
        <w:jc w:val="both"/>
        <w:rPr>
          <w:bCs/>
          <w:color w:val="000000"/>
          <w:szCs w:val="22"/>
          <w:lang w:val="en-US"/>
        </w:rPr>
      </w:pPr>
    </w:p>
    <w:p w:rsidR="002323BE" w:rsidRPr="001E3C49" w:rsidRDefault="00BA32DE" w:rsidP="00574A53">
      <w:pPr>
        <w:spacing w:line="320" w:lineRule="exact"/>
        <w:jc w:val="both"/>
        <w:rPr>
          <w:rFonts w:cs="Arial"/>
          <w:szCs w:val="22"/>
          <w:lang w:val="en-US"/>
        </w:rPr>
      </w:pPr>
      <w:r>
        <w:rPr>
          <w:color w:val="000000"/>
          <w:szCs w:val="22"/>
          <w:lang w:val="en"/>
        </w:rPr>
        <w:t>With the innovative and safe quick-</w:t>
      </w:r>
      <w:r w:rsidR="001E3C49">
        <w:rPr>
          <w:color w:val="000000"/>
          <w:szCs w:val="22"/>
          <w:lang w:val="en"/>
        </w:rPr>
        <w:t>installation</w:t>
      </w:r>
      <w:r>
        <w:rPr>
          <w:color w:val="000000"/>
          <w:szCs w:val="22"/>
          <w:lang w:val="en"/>
        </w:rPr>
        <w:t xml:space="preserve"> system nora</w:t>
      </w:r>
      <w:r>
        <w:rPr>
          <w:color w:val="000000"/>
          <w:szCs w:val="22"/>
          <w:vertAlign w:val="superscript"/>
          <w:lang w:val="en"/>
        </w:rPr>
        <w:t>®</w:t>
      </w:r>
      <w:r>
        <w:rPr>
          <w:color w:val="000000"/>
          <w:szCs w:val="22"/>
          <w:lang w:val="en"/>
        </w:rPr>
        <w:t xml:space="preserve"> nTx, the installation of nora rubber floors is </w:t>
      </w:r>
      <w:r w:rsidR="0071456B">
        <w:rPr>
          <w:color w:val="000000"/>
          <w:szCs w:val="22"/>
          <w:lang w:val="en"/>
        </w:rPr>
        <w:t>fast</w:t>
      </w:r>
      <w:r>
        <w:rPr>
          <w:color w:val="000000"/>
          <w:szCs w:val="22"/>
          <w:lang w:val="en"/>
        </w:rPr>
        <w:t xml:space="preserve"> and uncomplicated. This </w:t>
      </w:r>
      <w:proofErr w:type="spellStart"/>
      <w:r>
        <w:rPr>
          <w:color w:val="000000"/>
          <w:szCs w:val="22"/>
          <w:lang w:val="en"/>
        </w:rPr>
        <w:t>minimises</w:t>
      </w:r>
      <w:proofErr w:type="spellEnd"/>
      <w:r>
        <w:rPr>
          <w:color w:val="000000"/>
          <w:szCs w:val="22"/>
          <w:lang w:val="en"/>
        </w:rPr>
        <w:t xml:space="preserve"> downtime of the corresponding areas in the building. For example, with nora</w:t>
      </w:r>
      <w:r>
        <w:rPr>
          <w:color w:val="000000"/>
          <w:szCs w:val="22"/>
          <w:vertAlign w:val="superscript"/>
          <w:lang w:val="en"/>
        </w:rPr>
        <w:t>®</w:t>
      </w:r>
      <w:r>
        <w:rPr>
          <w:color w:val="000000"/>
          <w:szCs w:val="22"/>
          <w:lang w:val="en"/>
        </w:rPr>
        <w:t xml:space="preserve"> nTx, </w:t>
      </w:r>
      <w:r>
        <w:rPr>
          <w:szCs w:val="22"/>
          <w:lang w:val="en"/>
        </w:rPr>
        <w:t xml:space="preserve">classrooms or patient rooms can be put back into operation after just a few hours. The secret: </w:t>
      </w:r>
      <w:r>
        <w:rPr>
          <w:lang w:val="en"/>
        </w:rPr>
        <w:t xml:space="preserve">The floor coverings of the system are already factory-fitted with a self-adhesive </w:t>
      </w:r>
      <w:r w:rsidR="0071456B">
        <w:rPr>
          <w:lang w:val="en"/>
        </w:rPr>
        <w:t>back</w:t>
      </w:r>
      <w:r>
        <w:rPr>
          <w:lang w:val="en"/>
        </w:rPr>
        <w:t xml:space="preserve">side, which in turn is covered with a protective film. Thus, the floor can be laid cleanly and safely in just a few </w:t>
      </w:r>
      <w:r>
        <w:rPr>
          <w:szCs w:val="22"/>
          <w:lang w:val="en"/>
        </w:rPr>
        <w:t>steps – cutting, removing protective film, rolling on – and used immediately. And this can be done on the usual concrete or cement screed subfloors as well as on existing other floor coverings. Even increased residual moisture in the concrete or screed is no problem for nora</w:t>
      </w:r>
      <w:r>
        <w:rPr>
          <w:szCs w:val="22"/>
          <w:vertAlign w:val="superscript"/>
          <w:lang w:val="en"/>
        </w:rPr>
        <w:t>®</w:t>
      </w:r>
      <w:r>
        <w:rPr>
          <w:szCs w:val="22"/>
          <w:lang w:val="en"/>
        </w:rPr>
        <w:t xml:space="preserve"> nTx. The result is equally durable, robust and safe – as is common with nora rubber floor coverings.</w:t>
      </w:r>
    </w:p>
    <w:p w:rsidR="0064005D" w:rsidRPr="001E3C49" w:rsidRDefault="0064005D" w:rsidP="00574A53">
      <w:pPr>
        <w:spacing w:line="320" w:lineRule="exact"/>
        <w:jc w:val="both"/>
        <w:rPr>
          <w:bCs/>
          <w:szCs w:val="22"/>
          <w:lang w:val="en-US"/>
        </w:rPr>
      </w:pPr>
    </w:p>
    <w:p w:rsidR="00F2256E" w:rsidRPr="001E3C49" w:rsidRDefault="00DA2B15" w:rsidP="00574A53">
      <w:pPr>
        <w:spacing w:line="320" w:lineRule="exact"/>
        <w:jc w:val="both"/>
        <w:rPr>
          <w:b/>
          <w:bCs/>
          <w:szCs w:val="22"/>
          <w:lang w:val="en-US"/>
        </w:rPr>
      </w:pPr>
      <w:r>
        <w:rPr>
          <w:b/>
          <w:bCs/>
          <w:szCs w:val="22"/>
          <w:lang w:val="en"/>
        </w:rPr>
        <w:t>nora one</w:t>
      </w:r>
      <w:r>
        <w:rPr>
          <w:b/>
          <w:bCs/>
          <w:szCs w:val="22"/>
          <w:vertAlign w:val="superscript"/>
          <w:lang w:val="en"/>
        </w:rPr>
        <w:t xml:space="preserve"> ®</w:t>
      </w:r>
      <w:r>
        <w:rPr>
          <w:b/>
          <w:bCs/>
          <w:szCs w:val="22"/>
          <w:lang w:val="en"/>
        </w:rPr>
        <w:t xml:space="preserve"> </w:t>
      </w:r>
      <w:r w:rsidR="0071456B">
        <w:rPr>
          <w:b/>
          <w:bCs/>
          <w:color w:val="000000"/>
          <w:szCs w:val="22"/>
          <w:lang w:val="en"/>
        </w:rPr>
        <w:t>–</w:t>
      </w:r>
      <w:r w:rsidR="0071456B">
        <w:rPr>
          <w:b/>
          <w:bCs/>
          <w:szCs w:val="22"/>
          <w:lang w:val="en"/>
        </w:rPr>
        <w:t xml:space="preserve"> A </w:t>
      </w:r>
      <w:r>
        <w:rPr>
          <w:b/>
          <w:bCs/>
          <w:szCs w:val="22"/>
          <w:lang w:val="en"/>
        </w:rPr>
        <w:t>certified overall system</w:t>
      </w:r>
    </w:p>
    <w:p w:rsidR="00730195" w:rsidRPr="001E3C49" w:rsidRDefault="00730195" w:rsidP="00574A53">
      <w:pPr>
        <w:spacing w:line="320" w:lineRule="exact"/>
        <w:jc w:val="both"/>
        <w:rPr>
          <w:b/>
          <w:bCs/>
          <w:szCs w:val="22"/>
          <w:lang w:val="en-US"/>
        </w:rPr>
      </w:pPr>
    </w:p>
    <w:p w:rsidR="00ED26F0" w:rsidRPr="001E3C49" w:rsidRDefault="00F2256E" w:rsidP="000F6452">
      <w:pPr>
        <w:spacing w:line="320" w:lineRule="exact"/>
        <w:jc w:val="both"/>
        <w:rPr>
          <w:rFonts w:cs="Arial"/>
          <w:lang w:val="en-US"/>
        </w:rPr>
      </w:pPr>
      <w:r>
        <w:rPr>
          <w:rFonts w:cs="Arial"/>
          <w:lang w:val="en"/>
        </w:rPr>
        <w:t>nora one provides the best possible solution for wet bonding of rubber floor coverings: Low-emission nora floors, together with the specially adapted installation materials, form a certified overall system, which is combined with an extended warranty period of eight years. The system is completed by</w:t>
      </w:r>
      <w:r w:rsidR="001E3C49">
        <w:rPr>
          <w:rFonts w:cs="Arial"/>
          <w:lang w:val="en"/>
        </w:rPr>
        <w:t xml:space="preserve"> installers</w:t>
      </w:r>
      <w:r>
        <w:rPr>
          <w:rFonts w:cs="Arial"/>
          <w:lang w:val="en"/>
        </w:rPr>
        <w:t xml:space="preserve"> who are specially trained by nora. The low-emission complete system is GOLD-certified</w:t>
      </w:r>
      <w:r>
        <w:rPr>
          <w:rFonts w:cs="Arial"/>
          <w:color w:val="000000"/>
          <w:lang w:val="en"/>
        </w:rPr>
        <w:t xml:space="preserve"> according to Indoor Air Comfort, which eliminates harmful interactions between the various components.</w:t>
      </w:r>
      <w:r>
        <w:rPr>
          <w:rFonts w:cs="Arial"/>
          <w:lang w:val="en"/>
        </w:rPr>
        <w:t xml:space="preserve"> Furthermore, the individual components of the system bear the EMICODE EC1</w:t>
      </w:r>
      <w:r>
        <w:rPr>
          <w:rFonts w:cs="Arial"/>
          <w:vertAlign w:val="superscript"/>
          <w:lang w:val="en"/>
        </w:rPr>
        <w:t xml:space="preserve">PLUS </w:t>
      </w:r>
      <w:r>
        <w:rPr>
          <w:rFonts w:cs="Arial"/>
          <w:lang w:val="en"/>
        </w:rPr>
        <w:t>certificate. As a reliable partner, nora supports its customers in all phases of the project and offe</w:t>
      </w:r>
      <w:bookmarkStart w:id="2" w:name="_GoBack"/>
      <w:bookmarkEnd w:id="2"/>
      <w:r>
        <w:rPr>
          <w:rFonts w:cs="Arial"/>
          <w:lang w:val="en"/>
        </w:rPr>
        <w:t xml:space="preserve">rs, among other things, </w:t>
      </w:r>
      <w:r>
        <w:rPr>
          <w:rFonts w:cs="Arial"/>
          <w:color w:val="000000"/>
          <w:lang w:val="en"/>
        </w:rPr>
        <w:t>competent support in the tendering process, complete and transparent documentation of the installation work as well as expert</w:t>
      </w:r>
      <w:r>
        <w:rPr>
          <w:rFonts w:cs="Arial"/>
          <w:lang w:val="en"/>
        </w:rPr>
        <w:t xml:space="preserve"> advice for cleaning and maintenance measures.</w:t>
      </w:r>
    </w:p>
    <w:p w:rsidR="000457C3" w:rsidRPr="001E3C49" w:rsidRDefault="000457C3" w:rsidP="000F6452">
      <w:pPr>
        <w:spacing w:line="320" w:lineRule="exact"/>
        <w:jc w:val="both"/>
        <w:rPr>
          <w:bCs/>
          <w:szCs w:val="22"/>
          <w:lang w:val="en-US"/>
        </w:rPr>
      </w:pPr>
    </w:p>
    <w:p w:rsidR="003D2E1C" w:rsidRPr="001E3C49" w:rsidRDefault="00DA2B15" w:rsidP="000F6452">
      <w:pPr>
        <w:spacing w:line="320" w:lineRule="exact"/>
        <w:jc w:val="both"/>
        <w:rPr>
          <w:b/>
          <w:bCs/>
          <w:color w:val="000000"/>
          <w:szCs w:val="22"/>
          <w:lang w:val="en-US"/>
        </w:rPr>
      </w:pPr>
      <w:r>
        <w:rPr>
          <w:b/>
          <w:bCs/>
          <w:color w:val="000000"/>
          <w:szCs w:val="22"/>
          <w:lang w:val="en"/>
        </w:rPr>
        <w:lastRenderedPageBreak/>
        <w:t>Installation using high-quality individual components and suitable accessories</w:t>
      </w:r>
    </w:p>
    <w:p w:rsidR="000E5D40" w:rsidRPr="001E3C49" w:rsidRDefault="000E5D40" w:rsidP="000F6452">
      <w:pPr>
        <w:spacing w:line="320" w:lineRule="exact"/>
        <w:jc w:val="both"/>
        <w:rPr>
          <w:bCs/>
          <w:szCs w:val="22"/>
          <w:lang w:val="en-US"/>
        </w:rPr>
      </w:pPr>
    </w:p>
    <w:p w:rsidR="00C76FAF" w:rsidRPr="001E3C49" w:rsidRDefault="00322B89" w:rsidP="000F6452">
      <w:pPr>
        <w:spacing w:line="320" w:lineRule="exact"/>
        <w:jc w:val="both"/>
        <w:rPr>
          <w:bCs/>
          <w:szCs w:val="22"/>
          <w:lang w:val="en-US"/>
        </w:rPr>
      </w:pPr>
      <w:r>
        <w:rPr>
          <w:szCs w:val="22"/>
          <w:lang w:val="en"/>
        </w:rPr>
        <w:t>For installation, nora systems offers numerous components that are perfectly matched to the rubber floor coverings. Specially developed adhesives as well as</w:t>
      </w:r>
      <w:r w:rsidR="0071456B">
        <w:rPr>
          <w:szCs w:val="22"/>
          <w:lang w:val="en"/>
        </w:rPr>
        <w:t xml:space="preserve"> leveling compounds</w:t>
      </w:r>
      <w:r>
        <w:rPr>
          <w:szCs w:val="22"/>
          <w:lang w:val="en"/>
        </w:rPr>
        <w:t xml:space="preserve"> and primers from the nora one range, all of which are matched to nora rubber floors, enable an uncomplicated and fast application. And no matter which type of installation customers choose, the nora</w:t>
      </w:r>
      <w:r>
        <w:rPr>
          <w:color w:val="000000"/>
          <w:szCs w:val="22"/>
          <w:lang w:val="en"/>
        </w:rPr>
        <w:t xml:space="preserve"> range of accessories is always available for all variants and captivates with its optical and functional properties. For example, skirtings, stair nosing or the nora joint sealing compound and hot welding rod perfectly complement the nora floor coverings. They complete the long-lasting performance of nora floor coverings</w:t>
      </w:r>
      <w:r>
        <w:rPr>
          <w:szCs w:val="22"/>
          <w:lang w:val="en"/>
        </w:rPr>
        <w:t xml:space="preserve"> and contribute to the high-quality impression of the </w:t>
      </w:r>
      <w:proofErr w:type="gramStart"/>
      <w:r>
        <w:rPr>
          <w:szCs w:val="22"/>
          <w:lang w:val="en"/>
        </w:rPr>
        <w:t>room.*</w:t>
      </w:r>
      <w:proofErr w:type="gramEnd"/>
    </w:p>
    <w:p w:rsidR="003D2E1C" w:rsidRPr="001E3C49" w:rsidRDefault="003D2E1C" w:rsidP="000F6452">
      <w:pPr>
        <w:spacing w:line="320" w:lineRule="exact"/>
        <w:jc w:val="both"/>
        <w:rPr>
          <w:bCs/>
          <w:szCs w:val="22"/>
          <w:lang w:val="en-US"/>
        </w:rPr>
      </w:pPr>
    </w:p>
    <w:p w:rsidR="00D700B5" w:rsidRDefault="0059486F" w:rsidP="000F6452">
      <w:pPr>
        <w:spacing w:line="320" w:lineRule="exact"/>
        <w:ind w:left="142" w:hanging="142"/>
        <w:jc w:val="both"/>
        <w:rPr>
          <w:color w:val="000000"/>
          <w:szCs w:val="22"/>
          <w:lang w:val="en"/>
        </w:rPr>
      </w:pPr>
      <w:r>
        <w:rPr>
          <w:color w:val="000000"/>
          <w:szCs w:val="22"/>
          <w:lang w:val="en"/>
        </w:rPr>
        <w:t>* The text is free to reprint; photo publication at no charge with indication of source. The copyright can be found under Image Properties &gt;&gt; Details. Usage not permitted for advertising purposes. We ask for a specimen copy</w:t>
      </w:r>
      <w:r w:rsidR="0090659D">
        <w:rPr>
          <w:color w:val="000000"/>
          <w:szCs w:val="22"/>
          <w:lang w:val="en"/>
        </w:rPr>
        <w:t>.</w:t>
      </w:r>
    </w:p>
    <w:p w:rsidR="0090659D" w:rsidRPr="0071456B" w:rsidRDefault="0090659D" w:rsidP="000F6452">
      <w:pPr>
        <w:spacing w:line="320" w:lineRule="exact"/>
        <w:ind w:left="142" w:hanging="142"/>
        <w:jc w:val="both"/>
        <w:rPr>
          <w:color w:val="000000"/>
          <w:szCs w:val="22"/>
          <w:lang w:val="en-US"/>
        </w:rPr>
      </w:pPr>
    </w:p>
    <w:p w:rsidR="0090659D" w:rsidRPr="00127046" w:rsidRDefault="0090659D" w:rsidP="0090659D">
      <w:pPr>
        <w:ind w:left="142" w:hanging="142"/>
        <w:jc w:val="both"/>
        <w:rPr>
          <w:b/>
          <w:bCs/>
          <w:i/>
          <w:szCs w:val="22"/>
          <w:u w:val="single"/>
          <w:lang w:val="en-US"/>
        </w:rPr>
      </w:pPr>
      <w:r w:rsidRPr="0071456B">
        <w:rPr>
          <w:color w:val="000000"/>
          <w:szCs w:val="22"/>
          <w:lang w:val="en-US"/>
        </w:rPr>
        <w:br w:type="page"/>
      </w:r>
      <w:r>
        <w:rPr>
          <w:b/>
          <w:bCs/>
          <w:i/>
          <w:iCs/>
          <w:szCs w:val="22"/>
          <w:u w:val="single"/>
          <w:lang w:val="en"/>
        </w:rPr>
        <w:lastRenderedPageBreak/>
        <w:t>About nora systems</w:t>
      </w:r>
    </w:p>
    <w:p w:rsidR="0090659D" w:rsidRPr="00127046" w:rsidRDefault="0090659D" w:rsidP="0090659D">
      <w:pPr>
        <w:rPr>
          <w:bCs/>
          <w:i/>
          <w:szCs w:val="22"/>
          <w:lang w:val="en-US"/>
        </w:rPr>
      </w:pPr>
      <w:r w:rsidRPr="00D62763">
        <w:rPr>
          <w:i/>
          <w:iCs/>
          <w:szCs w:val="22"/>
          <w:lang w:val="en"/>
        </w:rPr>
        <w:t>nora by Interface is the commercial rubber flooring brand of Interface, Inc. Produced in Germany for</w:t>
      </w:r>
      <w:r>
        <w:rPr>
          <w:i/>
          <w:iCs/>
          <w:szCs w:val="22"/>
          <w:lang w:val="en"/>
        </w:rPr>
        <w:t xml:space="preserve"> almost 70</w:t>
      </w:r>
      <w:r w:rsidRPr="00D62763">
        <w:rPr>
          <w:i/>
          <w:iCs/>
          <w:szCs w:val="22"/>
          <w:lang w:val="en"/>
        </w:rPr>
        <w:t xml:space="preserve"> years, nora premium rubber helps to support operations, efficiencies, health, safety and well-being with sustainable flooring that eases maintenance, reduces noise, and provides added comfort underfoot</w:t>
      </w:r>
      <w:r>
        <w:rPr>
          <w:i/>
          <w:iCs/>
          <w:szCs w:val="22"/>
          <w:lang w:val="en"/>
        </w:rPr>
        <w:t xml:space="preserve">.  </w:t>
      </w:r>
    </w:p>
    <w:p w:rsidR="0090659D" w:rsidRPr="00127046" w:rsidRDefault="0090659D" w:rsidP="0090659D">
      <w:pPr>
        <w:rPr>
          <w:bCs/>
          <w:i/>
          <w:szCs w:val="22"/>
          <w:lang w:val="en-US"/>
        </w:rPr>
      </w:pPr>
    </w:p>
    <w:p w:rsidR="0090659D" w:rsidRPr="00127046" w:rsidRDefault="0090659D" w:rsidP="0090659D">
      <w:pPr>
        <w:rPr>
          <w:bCs/>
          <w:i/>
          <w:szCs w:val="22"/>
          <w:lang w:val="en-US"/>
        </w:rPr>
      </w:pPr>
      <w:r w:rsidRPr="00D62763">
        <w:rPr>
          <w:i/>
          <w:iCs/>
          <w:szCs w:val="22"/>
          <w:lang w:val="en"/>
        </w:rPr>
        <w:t>Interface, Inc. is a global flooring company specializing in carbon neutral carpet tile and resilient flooring, including luxury vinyl tile (LVT) and nora® rubber flooring. We help our customers create high-performance interior spaces that support well-being, productivity, and creativity, as well as the sustainability of the planet. Our mission, Climate Take Back™, invites you to join us as we commit to operating in a way that is restorative to the planet and creates a climate fit for life</w:t>
      </w:r>
      <w:r>
        <w:rPr>
          <w:i/>
          <w:iCs/>
          <w:szCs w:val="22"/>
          <w:lang w:val="en"/>
        </w:rPr>
        <w:t xml:space="preserve">. </w:t>
      </w:r>
    </w:p>
    <w:p w:rsidR="0090659D" w:rsidRPr="00127046" w:rsidRDefault="0090659D" w:rsidP="0090659D">
      <w:pPr>
        <w:rPr>
          <w:bCs/>
          <w:i/>
          <w:szCs w:val="22"/>
          <w:lang w:val="en-US"/>
        </w:rPr>
      </w:pPr>
    </w:p>
    <w:p w:rsidR="0090659D" w:rsidRPr="00D62763" w:rsidRDefault="0090659D" w:rsidP="0090659D">
      <w:pPr>
        <w:autoSpaceDE w:val="0"/>
        <w:autoSpaceDN w:val="0"/>
        <w:adjustRightInd w:val="0"/>
        <w:rPr>
          <w:i/>
          <w:iCs/>
          <w:szCs w:val="22"/>
          <w:lang w:val="en"/>
        </w:rPr>
      </w:pPr>
      <w:r w:rsidRPr="00D62763">
        <w:rPr>
          <w:i/>
          <w:iCs/>
          <w:szCs w:val="22"/>
          <w:lang w:val="en"/>
        </w:rPr>
        <w:t xml:space="preserve">Learn more about Interface at </w:t>
      </w:r>
      <w:hyperlink r:id="rId8" w:history="1">
        <w:r w:rsidRPr="00D62763">
          <w:rPr>
            <w:rStyle w:val="Hyperlink"/>
            <w:i/>
            <w:szCs w:val="22"/>
            <w:lang w:val="en"/>
          </w:rPr>
          <w:t xml:space="preserve">interface.com </w:t>
        </w:r>
      </w:hyperlink>
      <w:r w:rsidRPr="00D62763">
        <w:rPr>
          <w:i/>
          <w:szCs w:val="22"/>
          <w:lang w:val="en"/>
        </w:rPr>
        <w:t>a</w:t>
      </w:r>
      <w:r w:rsidRPr="00D62763">
        <w:rPr>
          <w:i/>
          <w:iCs/>
          <w:szCs w:val="22"/>
          <w:lang w:val="en"/>
        </w:rPr>
        <w:t xml:space="preserve">nd </w:t>
      </w:r>
      <w:hyperlink r:id="rId9" w:history="1">
        <w:r w:rsidRPr="00D62763">
          <w:rPr>
            <w:rStyle w:val="Hyperlink"/>
            <w:i/>
            <w:szCs w:val="22"/>
            <w:lang w:val="en"/>
          </w:rPr>
          <w:t>blog.interface.com</w:t>
        </w:r>
      </w:hyperlink>
      <w:r w:rsidRPr="00D62763">
        <w:rPr>
          <w:i/>
          <w:szCs w:val="22"/>
          <w:lang w:val="en"/>
        </w:rPr>
        <w:t xml:space="preserve">, our nora brand at </w:t>
      </w:r>
      <w:hyperlink r:id="rId10" w:history="1">
        <w:r w:rsidRPr="00D62763">
          <w:rPr>
            <w:rStyle w:val="Hyperlink"/>
            <w:i/>
            <w:szCs w:val="22"/>
            <w:lang w:val="en"/>
          </w:rPr>
          <w:t>nora.com</w:t>
        </w:r>
      </w:hyperlink>
      <w:r w:rsidRPr="00D62763">
        <w:rPr>
          <w:i/>
          <w:szCs w:val="22"/>
          <w:lang w:val="en"/>
        </w:rPr>
        <w:t>.</w:t>
      </w:r>
      <w:r w:rsidRPr="00D62763">
        <w:rPr>
          <w:i/>
          <w:iCs/>
          <w:szCs w:val="22"/>
          <w:lang w:val="en"/>
        </w:rPr>
        <w:t xml:space="preserve"> </w:t>
      </w:r>
    </w:p>
    <w:p w:rsidR="0090659D" w:rsidRPr="00D62763" w:rsidRDefault="0090659D" w:rsidP="0090659D">
      <w:pPr>
        <w:autoSpaceDE w:val="0"/>
        <w:autoSpaceDN w:val="0"/>
        <w:adjustRightInd w:val="0"/>
        <w:rPr>
          <w:i/>
          <w:iCs/>
          <w:szCs w:val="22"/>
          <w:lang w:val="en"/>
        </w:rPr>
      </w:pPr>
    </w:p>
    <w:p w:rsidR="0090659D" w:rsidRPr="00D62763" w:rsidRDefault="0090659D" w:rsidP="0090659D">
      <w:pPr>
        <w:autoSpaceDE w:val="0"/>
        <w:autoSpaceDN w:val="0"/>
        <w:adjustRightInd w:val="0"/>
        <w:rPr>
          <w:rFonts w:cs="Arial"/>
          <w:i/>
          <w:szCs w:val="22"/>
          <w:lang w:val="en-US"/>
        </w:rPr>
      </w:pPr>
      <w:r w:rsidRPr="00D62763">
        <w:rPr>
          <w:i/>
          <w:iCs/>
          <w:szCs w:val="22"/>
          <w:lang w:val="en"/>
        </w:rPr>
        <w:t xml:space="preserve">Follow us </w:t>
      </w:r>
      <w:r w:rsidRPr="00D62763">
        <w:rPr>
          <w:i/>
          <w:color w:val="000000"/>
          <w:szCs w:val="22"/>
          <w:lang w:val="en"/>
        </w:rPr>
        <w:t>on</w:t>
      </w:r>
      <w:r w:rsidRPr="00D62763">
        <w:rPr>
          <w:i/>
          <w:iCs/>
          <w:color w:val="000000"/>
          <w:szCs w:val="22"/>
          <w:lang w:val="en"/>
        </w:rPr>
        <w:t xml:space="preserve"> </w:t>
      </w:r>
      <w:hyperlink r:id="rId11" w:tgtFrame="_blank" w:history="1">
        <w:r w:rsidRPr="00D62763">
          <w:rPr>
            <w:rStyle w:val="Hyperlink"/>
            <w:rFonts w:cs="Arial"/>
            <w:i/>
            <w:szCs w:val="22"/>
            <w:lang w:val="en"/>
          </w:rPr>
          <w:t>Twitter</w:t>
        </w:r>
      </w:hyperlink>
      <w:r w:rsidRPr="00D62763">
        <w:rPr>
          <w:i/>
          <w:szCs w:val="22"/>
          <w:lang w:val="en"/>
        </w:rPr>
        <w:t xml:space="preserve">, </w:t>
      </w:r>
      <w:hyperlink r:id="rId12" w:tgtFrame="_blank" w:history="1">
        <w:r w:rsidRPr="00D62763">
          <w:rPr>
            <w:rStyle w:val="Hyperlink"/>
            <w:rFonts w:cs="Arial"/>
            <w:i/>
            <w:szCs w:val="22"/>
            <w:lang w:val="en"/>
          </w:rPr>
          <w:t>YouTube</w:t>
        </w:r>
      </w:hyperlink>
      <w:r w:rsidRPr="00D62763">
        <w:rPr>
          <w:i/>
          <w:szCs w:val="22"/>
          <w:lang w:val="en"/>
        </w:rPr>
        <w:t xml:space="preserve">, </w:t>
      </w:r>
      <w:hyperlink r:id="rId13" w:tgtFrame="_blank" w:history="1">
        <w:r w:rsidRPr="00D62763">
          <w:rPr>
            <w:rStyle w:val="Hyperlink"/>
            <w:rFonts w:cs="Arial"/>
            <w:i/>
            <w:szCs w:val="22"/>
            <w:lang w:val="en"/>
          </w:rPr>
          <w:t>Facebook</w:t>
        </w:r>
      </w:hyperlink>
      <w:r w:rsidRPr="00D62763">
        <w:rPr>
          <w:i/>
          <w:szCs w:val="22"/>
          <w:lang w:val="en"/>
        </w:rPr>
        <w:t xml:space="preserve">, </w:t>
      </w:r>
      <w:hyperlink r:id="rId14" w:tgtFrame="_blank" w:history="1">
        <w:r w:rsidRPr="00D62763">
          <w:rPr>
            <w:rStyle w:val="Hyperlink"/>
            <w:rFonts w:cs="Arial"/>
            <w:i/>
            <w:szCs w:val="22"/>
            <w:lang w:val="en"/>
          </w:rPr>
          <w:t>Pinterest</w:t>
        </w:r>
      </w:hyperlink>
      <w:r w:rsidRPr="00D62763">
        <w:rPr>
          <w:i/>
          <w:szCs w:val="22"/>
          <w:lang w:val="en"/>
        </w:rPr>
        <w:t xml:space="preserve">, </w:t>
      </w:r>
      <w:hyperlink r:id="rId15" w:tgtFrame="_blank" w:history="1">
        <w:r w:rsidRPr="00D62763">
          <w:rPr>
            <w:rStyle w:val="Hyperlink"/>
            <w:rFonts w:cs="Arial"/>
            <w:i/>
            <w:szCs w:val="22"/>
            <w:lang w:val="en"/>
          </w:rPr>
          <w:t>LinkedIn</w:t>
        </w:r>
      </w:hyperlink>
      <w:r w:rsidRPr="00D62763">
        <w:rPr>
          <w:i/>
          <w:szCs w:val="22"/>
          <w:lang w:val="en"/>
        </w:rPr>
        <w:t xml:space="preserve">, </w:t>
      </w:r>
      <w:hyperlink r:id="rId16" w:tgtFrame="_blank" w:history="1">
        <w:r w:rsidRPr="00D62763">
          <w:rPr>
            <w:rStyle w:val="Hyperlink"/>
            <w:rFonts w:cs="Arial"/>
            <w:i/>
            <w:szCs w:val="22"/>
            <w:lang w:val="en"/>
          </w:rPr>
          <w:t>Instagram</w:t>
        </w:r>
      </w:hyperlink>
      <w:r w:rsidRPr="00D62763">
        <w:rPr>
          <w:i/>
          <w:szCs w:val="22"/>
          <w:lang w:val="en"/>
        </w:rPr>
        <w:t xml:space="preserve"> </w:t>
      </w:r>
      <w:r w:rsidRPr="00D62763">
        <w:rPr>
          <w:i/>
          <w:color w:val="000000"/>
          <w:szCs w:val="22"/>
          <w:lang w:val="en"/>
        </w:rPr>
        <w:t>a</w:t>
      </w:r>
      <w:r w:rsidRPr="00D62763">
        <w:rPr>
          <w:i/>
          <w:iCs/>
          <w:color w:val="000000"/>
          <w:szCs w:val="22"/>
          <w:lang w:val="en"/>
        </w:rPr>
        <w:t>nd</w:t>
      </w:r>
      <w:r w:rsidRPr="00D62763">
        <w:rPr>
          <w:i/>
          <w:szCs w:val="22"/>
          <w:lang w:val="en"/>
        </w:rPr>
        <w:t xml:space="preserve"> </w:t>
      </w:r>
      <w:hyperlink r:id="rId17" w:tgtFrame="_blank" w:history="1">
        <w:r w:rsidRPr="00D62763">
          <w:rPr>
            <w:rStyle w:val="Hyperlink"/>
            <w:rFonts w:cs="Arial"/>
            <w:i/>
            <w:szCs w:val="22"/>
            <w:lang w:val="en"/>
          </w:rPr>
          <w:t>Vimeo</w:t>
        </w:r>
      </w:hyperlink>
      <w:r w:rsidRPr="00D62763">
        <w:rPr>
          <w:i/>
          <w:szCs w:val="22"/>
          <w:lang w:val="en"/>
        </w:rPr>
        <w:t>.</w:t>
      </w:r>
    </w:p>
    <w:p w:rsidR="0090659D" w:rsidRPr="00127046" w:rsidRDefault="0090659D" w:rsidP="0090659D">
      <w:pPr>
        <w:autoSpaceDE w:val="0"/>
        <w:autoSpaceDN w:val="0"/>
        <w:adjustRightInd w:val="0"/>
        <w:rPr>
          <w:rFonts w:cs="Arial"/>
          <w:szCs w:val="22"/>
          <w:lang w:val="en-US"/>
        </w:rPr>
      </w:pPr>
    </w:p>
    <w:p w:rsidR="0090659D" w:rsidRPr="00127046" w:rsidRDefault="0090659D" w:rsidP="0090659D">
      <w:pPr>
        <w:autoSpaceDE w:val="0"/>
        <w:autoSpaceDN w:val="0"/>
        <w:adjustRightInd w:val="0"/>
        <w:rPr>
          <w:rFonts w:cs="Arial"/>
          <w:szCs w:val="22"/>
          <w:lang w:val="en-US"/>
        </w:rPr>
      </w:pPr>
    </w:p>
    <w:p w:rsidR="0090659D" w:rsidRPr="00127046" w:rsidRDefault="0090659D" w:rsidP="0090659D">
      <w:pPr>
        <w:rPr>
          <w:b/>
          <w:szCs w:val="22"/>
          <w:lang w:val="en-US"/>
        </w:rPr>
      </w:pPr>
      <w:r>
        <w:rPr>
          <w:b/>
          <w:bCs/>
          <w:szCs w:val="22"/>
          <w:lang w:val="en"/>
        </w:rPr>
        <w:t>Press contact:</w:t>
      </w:r>
    </w:p>
    <w:p w:rsidR="0090659D" w:rsidRPr="00127046" w:rsidRDefault="0090659D" w:rsidP="0090659D">
      <w:pPr>
        <w:rPr>
          <w:i/>
          <w:szCs w:val="22"/>
          <w:lang w:val="en-US"/>
        </w:rPr>
      </w:pPr>
    </w:p>
    <w:p w:rsidR="0090659D" w:rsidRPr="00127046" w:rsidRDefault="0090659D" w:rsidP="0090659D">
      <w:pPr>
        <w:rPr>
          <w:b/>
          <w:bCs/>
          <w:szCs w:val="22"/>
          <w:lang w:val="en-US"/>
        </w:rPr>
      </w:pPr>
      <w:r>
        <w:rPr>
          <w:b/>
          <w:bCs/>
          <w:szCs w:val="22"/>
          <w:lang w:val="en"/>
        </w:rPr>
        <w:t>nora systems GmbH</w:t>
      </w:r>
    </w:p>
    <w:p w:rsidR="0090659D" w:rsidRPr="00127046" w:rsidRDefault="0090659D" w:rsidP="0090659D">
      <w:pPr>
        <w:rPr>
          <w:szCs w:val="22"/>
          <w:lang w:val="en-US"/>
        </w:rPr>
      </w:pPr>
      <w:r>
        <w:rPr>
          <w:szCs w:val="22"/>
          <w:lang w:val="en"/>
        </w:rPr>
        <w:t>Dr Nadia Gondolph-Möllmann</w:t>
      </w:r>
    </w:p>
    <w:p w:rsidR="0090659D" w:rsidRDefault="0090659D" w:rsidP="0090659D">
      <w:pPr>
        <w:rPr>
          <w:szCs w:val="22"/>
        </w:rPr>
      </w:pPr>
      <w:r>
        <w:rPr>
          <w:szCs w:val="22"/>
          <w:lang w:val="en"/>
        </w:rPr>
        <w:t>Corporate Communications Manager</w:t>
      </w:r>
    </w:p>
    <w:p w:rsidR="0090659D" w:rsidRDefault="0090659D" w:rsidP="0090659D">
      <w:pPr>
        <w:rPr>
          <w:szCs w:val="22"/>
        </w:rPr>
      </w:pPr>
    </w:p>
    <w:p w:rsidR="0090659D" w:rsidRDefault="0090659D" w:rsidP="0090659D">
      <w:pPr>
        <w:rPr>
          <w:szCs w:val="22"/>
        </w:rPr>
      </w:pPr>
      <w:r>
        <w:rPr>
          <w:szCs w:val="22"/>
          <w:lang w:val="en"/>
        </w:rPr>
        <w:t>Höhnerweg 2-4</w:t>
      </w:r>
      <w:r>
        <w:rPr>
          <w:szCs w:val="22"/>
          <w:lang w:val="en"/>
        </w:rPr>
        <w:br/>
        <w:t>69469 Weinheim, Germany</w:t>
      </w:r>
    </w:p>
    <w:p w:rsidR="0090659D" w:rsidRDefault="0090659D" w:rsidP="0090659D">
      <w:pPr>
        <w:ind w:left="142" w:hanging="142"/>
        <w:jc w:val="both"/>
        <w:rPr>
          <w:szCs w:val="22"/>
          <w:lang w:val="en"/>
        </w:rPr>
      </w:pPr>
      <w:r>
        <w:rPr>
          <w:szCs w:val="22"/>
          <w:lang w:val="en"/>
        </w:rPr>
        <w:t>Tel.: +49 (0)6201/80-5676</w:t>
      </w:r>
    </w:p>
    <w:p w:rsidR="0090659D" w:rsidRDefault="0090659D" w:rsidP="0090659D">
      <w:pPr>
        <w:jc w:val="both"/>
        <w:rPr>
          <w:szCs w:val="22"/>
          <w:lang w:val="en"/>
        </w:rPr>
      </w:pPr>
      <w:r>
        <w:rPr>
          <w:szCs w:val="22"/>
          <w:lang w:val="en"/>
        </w:rPr>
        <w:t xml:space="preserve">Email: </w:t>
      </w:r>
      <w:hyperlink r:id="rId18" w:history="1">
        <w:r w:rsidRPr="00C71058">
          <w:rPr>
            <w:rStyle w:val="Hyperlink"/>
            <w:szCs w:val="22"/>
            <w:lang w:val="en"/>
          </w:rPr>
          <w:t>presse@nora.com</w:t>
        </w:r>
      </w:hyperlink>
    </w:p>
    <w:p w:rsidR="00EA2F8C" w:rsidRPr="0090659D" w:rsidRDefault="0090659D" w:rsidP="0090659D">
      <w:pPr>
        <w:jc w:val="both"/>
        <w:rPr>
          <w:color w:val="000000"/>
          <w:szCs w:val="22"/>
          <w:lang w:val="en-US"/>
        </w:rPr>
      </w:pPr>
      <w:r>
        <w:rPr>
          <w:szCs w:val="22"/>
          <w:lang w:val="en"/>
        </w:rPr>
        <w:t xml:space="preserve">Website: </w:t>
      </w:r>
      <w:hyperlink r:id="rId19" w:tgtFrame="_blank" w:history="1">
        <w:r>
          <w:rPr>
            <w:rStyle w:val="Hyperlink"/>
            <w:szCs w:val="22"/>
            <w:lang w:val="en"/>
          </w:rPr>
          <w:t>www.nora.com/de</w:t>
        </w:r>
      </w:hyperlink>
    </w:p>
    <w:sectPr w:rsidR="00EA2F8C" w:rsidRPr="0090659D" w:rsidSect="009116F1">
      <w:headerReference w:type="even" r:id="rId20"/>
      <w:headerReference w:type="default" r:id="rId21"/>
      <w:footerReference w:type="even" r:id="rId22"/>
      <w:footerReference w:type="default" r:id="rId23"/>
      <w:headerReference w:type="first" r:id="rId24"/>
      <w:footerReference w:type="first" r:id="rId25"/>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FD6" w:rsidRDefault="00365FD6">
      <w:r>
        <w:separator/>
      </w:r>
    </w:p>
  </w:endnote>
  <w:endnote w:type="continuationSeparator" w:id="0">
    <w:p w:rsidR="00365FD6" w:rsidRDefault="0036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61" w:rsidRDefault="0064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FE" w:rsidRDefault="008533A1" w:rsidP="00B61A96">
    <w:pPr>
      <w:pStyle w:val="Footer"/>
      <w:jc w:val="cen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61" w:rsidRDefault="0064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FD6" w:rsidRDefault="00365FD6">
      <w:r>
        <w:separator/>
      </w:r>
    </w:p>
  </w:footnote>
  <w:footnote w:type="continuationSeparator" w:id="0">
    <w:p w:rsidR="00365FD6" w:rsidRDefault="0036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61" w:rsidRDefault="0064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A0" w:rsidRDefault="0071456B" w:rsidP="00FC15A0">
    <w:pPr>
      <w:pStyle w:val="Header"/>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rsidR="00FC15A0" w:rsidRDefault="00FC15A0" w:rsidP="00FC15A0">
    <w:pPr>
      <w:pStyle w:val="Header"/>
    </w:pPr>
  </w:p>
  <w:p w:rsidR="00FC15A0" w:rsidRDefault="00FC15A0" w:rsidP="00FC15A0">
    <w:pPr>
      <w:pStyle w:val="Header"/>
    </w:pPr>
  </w:p>
  <w:p w:rsidR="00FC15A0" w:rsidRDefault="00FC15A0" w:rsidP="00FC15A0">
    <w:pPr>
      <w:pStyle w:val="Header"/>
    </w:pPr>
  </w:p>
  <w:p w:rsidR="00FC15A0" w:rsidRDefault="00FC15A0" w:rsidP="00FC15A0">
    <w:pPr>
      <w:pStyle w:val="Header"/>
    </w:pPr>
  </w:p>
  <w:p w:rsidR="00FC15A0" w:rsidRDefault="00FC15A0" w:rsidP="00FC15A0">
    <w:pPr>
      <w:pStyle w:val="Header"/>
      <w:rPr>
        <w:noProof/>
      </w:rPr>
    </w:pPr>
    <w:r>
      <w:rPr>
        <w:noProof/>
        <w:lang w:val="en"/>
      </w:rPr>
      <w:t>Press release</w:t>
    </w:r>
  </w:p>
  <w:p w:rsidR="00FC15A0" w:rsidRPr="002E4AED" w:rsidRDefault="00FC15A0" w:rsidP="00FC15A0">
    <w:pPr>
      <w:pStyle w:val="Header"/>
      <w:rPr>
        <w:noProof/>
      </w:rPr>
    </w:pPr>
  </w:p>
  <w:p w:rsidR="00ED16FE" w:rsidRPr="00C573D4" w:rsidRDefault="00ED16FE" w:rsidP="00FC1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8C" w:rsidRDefault="0071456B" w:rsidP="00EA2F8C">
    <w:pPr>
      <w:pStyle w:val="Header"/>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rsidR="00ED16FE" w:rsidRDefault="00ED16FE" w:rsidP="00EA2F8C">
    <w:pPr>
      <w:pStyle w:val="Header"/>
      <w:jc w:val="right"/>
    </w:pPr>
  </w:p>
  <w:p w:rsidR="00ED16FE" w:rsidRDefault="00EA2F8C" w:rsidP="00EA2F8C">
    <w:pPr>
      <w:pStyle w:val="Header"/>
      <w:tabs>
        <w:tab w:val="left" w:pos="5880"/>
      </w:tabs>
    </w:pPr>
    <w:r>
      <w:rPr>
        <w:lang w:val="en"/>
      </w:rPr>
      <w:tab/>
    </w:r>
    <w:r>
      <w:rPr>
        <w:lang w:val="en"/>
      </w:rPr>
      <w:tab/>
    </w:r>
  </w:p>
  <w:p w:rsidR="00ED16FE" w:rsidRDefault="00ED16FE" w:rsidP="000869DC">
    <w:pPr>
      <w:pStyle w:val="Header"/>
    </w:pPr>
  </w:p>
  <w:p w:rsidR="00ED16FE" w:rsidRDefault="00ED16FE" w:rsidP="000869DC">
    <w:pPr>
      <w:pStyle w:val="Header"/>
    </w:pPr>
  </w:p>
  <w:p w:rsidR="00ED16FE" w:rsidRDefault="00ED16FE" w:rsidP="00394FF8">
    <w:pPr>
      <w:pStyle w:val="Header"/>
      <w:rPr>
        <w:noProof/>
      </w:rPr>
    </w:pPr>
    <w:r>
      <w:rPr>
        <w:noProof/>
        <w:lang w:val="en"/>
      </w:rPr>
      <w:t>Press release</w:t>
    </w:r>
  </w:p>
  <w:p w:rsidR="00ED16FE" w:rsidRPr="002E4AED" w:rsidRDefault="00ED16FE" w:rsidP="00394FF8">
    <w:pPr>
      <w:pStyle w:val="Header"/>
      <w:rPr>
        <w:noProof/>
      </w:rPr>
    </w:pPr>
  </w:p>
  <w:p w:rsidR="00ED16FE" w:rsidRDefault="00ED16FE" w:rsidP="0039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723"/>
    <w:rsid w:val="0000664B"/>
    <w:rsid w:val="000113D8"/>
    <w:rsid w:val="00015AD3"/>
    <w:rsid w:val="000177EB"/>
    <w:rsid w:val="000249AB"/>
    <w:rsid w:val="00026B9C"/>
    <w:rsid w:val="00030713"/>
    <w:rsid w:val="00036B4A"/>
    <w:rsid w:val="000422B2"/>
    <w:rsid w:val="000457C3"/>
    <w:rsid w:val="000475A4"/>
    <w:rsid w:val="0005269E"/>
    <w:rsid w:val="00057A4C"/>
    <w:rsid w:val="00066B9D"/>
    <w:rsid w:val="00077BF5"/>
    <w:rsid w:val="000818AD"/>
    <w:rsid w:val="000869DC"/>
    <w:rsid w:val="00092B08"/>
    <w:rsid w:val="00096E2F"/>
    <w:rsid w:val="000A1F7C"/>
    <w:rsid w:val="000D1819"/>
    <w:rsid w:val="000D67A2"/>
    <w:rsid w:val="000E5D40"/>
    <w:rsid w:val="000F295D"/>
    <w:rsid w:val="000F5636"/>
    <w:rsid w:val="000F6452"/>
    <w:rsid w:val="00100E4B"/>
    <w:rsid w:val="00102EF6"/>
    <w:rsid w:val="00104543"/>
    <w:rsid w:val="00104735"/>
    <w:rsid w:val="00106AF9"/>
    <w:rsid w:val="00110756"/>
    <w:rsid w:val="00111828"/>
    <w:rsid w:val="0012358C"/>
    <w:rsid w:val="00141DD2"/>
    <w:rsid w:val="00143790"/>
    <w:rsid w:val="001562BF"/>
    <w:rsid w:val="001675BC"/>
    <w:rsid w:val="001707F3"/>
    <w:rsid w:val="0017199E"/>
    <w:rsid w:val="001775B4"/>
    <w:rsid w:val="001854A3"/>
    <w:rsid w:val="001914AD"/>
    <w:rsid w:val="0019750E"/>
    <w:rsid w:val="001C1EA4"/>
    <w:rsid w:val="001D4716"/>
    <w:rsid w:val="001D6042"/>
    <w:rsid w:val="001E3C49"/>
    <w:rsid w:val="001E3D4D"/>
    <w:rsid w:val="001E4586"/>
    <w:rsid w:val="001E6299"/>
    <w:rsid w:val="001E7E2C"/>
    <w:rsid w:val="00200F68"/>
    <w:rsid w:val="002028AC"/>
    <w:rsid w:val="00207BEC"/>
    <w:rsid w:val="002128AA"/>
    <w:rsid w:val="00212AFC"/>
    <w:rsid w:val="00215E84"/>
    <w:rsid w:val="00222309"/>
    <w:rsid w:val="002323BE"/>
    <w:rsid w:val="00235C91"/>
    <w:rsid w:val="0024782F"/>
    <w:rsid w:val="0025421B"/>
    <w:rsid w:val="002571A7"/>
    <w:rsid w:val="0026134D"/>
    <w:rsid w:val="00271E23"/>
    <w:rsid w:val="0028088B"/>
    <w:rsid w:val="00285589"/>
    <w:rsid w:val="00296DCB"/>
    <w:rsid w:val="002A40D6"/>
    <w:rsid w:val="002B318B"/>
    <w:rsid w:val="002B51E6"/>
    <w:rsid w:val="002C7A3D"/>
    <w:rsid w:val="002D2E04"/>
    <w:rsid w:val="002D5A1A"/>
    <w:rsid w:val="002D6FF5"/>
    <w:rsid w:val="002E340C"/>
    <w:rsid w:val="002F2070"/>
    <w:rsid w:val="003013BE"/>
    <w:rsid w:val="00303406"/>
    <w:rsid w:val="00322B89"/>
    <w:rsid w:val="00324E2C"/>
    <w:rsid w:val="00325129"/>
    <w:rsid w:val="003358D1"/>
    <w:rsid w:val="00345C0A"/>
    <w:rsid w:val="00355A01"/>
    <w:rsid w:val="003608D0"/>
    <w:rsid w:val="00365FD6"/>
    <w:rsid w:val="003666CD"/>
    <w:rsid w:val="003673CE"/>
    <w:rsid w:val="00371050"/>
    <w:rsid w:val="00372A0C"/>
    <w:rsid w:val="00373E5A"/>
    <w:rsid w:val="003756C6"/>
    <w:rsid w:val="00394FF8"/>
    <w:rsid w:val="003A0181"/>
    <w:rsid w:val="003A43CC"/>
    <w:rsid w:val="003A5A0D"/>
    <w:rsid w:val="003A746F"/>
    <w:rsid w:val="003C6EDF"/>
    <w:rsid w:val="003D2E1C"/>
    <w:rsid w:val="003D3BFC"/>
    <w:rsid w:val="003D4F5E"/>
    <w:rsid w:val="003F4E46"/>
    <w:rsid w:val="003F5508"/>
    <w:rsid w:val="003F5AD4"/>
    <w:rsid w:val="00400D63"/>
    <w:rsid w:val="0040201D"/>
    <w:rsid w:val="00402601"/>
    <w:rsid w:val="004033ED"/>
    <w:rsid w:val="004217D7"/>
    <w:rsid w:val="00440054"/>
    <w:rsid w:val="00463A76"/>
    <w:rsid w:val="004717AF"/>
    <w:rsid w:val="00473DA6"/>
    <w:rsid w:val="004775A6"/>
    <w:rsid w:val="00485A81"/>
    <w:rsid w:val="00486C57"/>
    <w:rsid w:val="00493130"/>
    <w:rsid w:val="0049405E"/>
    <w:rsid w:val="004A3225"/>
    <w:rsid w:val="004B7329"/>
    <w:rsid w:val="004B777D"/>
    <w:rsid w:val="004C13D0"/>
    <w:rsid w:val="004D1D9B"/>
    <w:rsid w:val="004D1F33"/>
    <w:rsid w:val="004D247C"/>
    <w:rsid w:val="004D45C1"/>
    <w:rsid w:val="004D7E8A"/>
    <w:rsid w:val="004E2C2D"/>
    <w:rsid w:val="004E42A8"/>
    <w:rsid w:val="004F014D"/>
    <w:rsid w:val="004F7947"/>
    <w:rsid w:val="004F7E10"/>
    <w:rsid w:val="00501131"/>
    <w:rsid w:val="005106DF"/>
    <w:rsid w:val="005112B6"/>
    <w:rsid w:val="0051443D"/>
    <w:rsid w:val="005215DB"/>
    <w:rsid w:val="0052189C"/>
    <w:rsid w:val="0053135B"/>
    <w:rsid w:val="00540B26"/>
    <w:rsid w:val="00540FB6"/>
    <w:rsid w:val="0054207C"/>
    <w:rsid w:val="0054226D"/>
    <w:rsid w:val="00544A33"/>
    <w:rsid w:val="00553E98"/>
    <w:rsid w:val="00562AB3"/>
    <w:rsid w:val="00563412"/>
    <w:rsid w:val="005715D9"/>
    <w:rsid w:val="00574A53"/>
    <w:rsid w:val="0057504A"/>
    <w:rsid w:val="00576470"/>
    <w:rsid w:val="00577644"/>
    <w:rsid w:val="005776BB"/>
    <w:rsid w:val="00583B1A"/>
    <w:rsid w:val="0059486F"/>
    <w:rsid w:val="005953A7"/>
    <w:rsid w:val="005957AC"/>
    <w:rsid w:val="00597F05"/>
    <w:rsid w:val="005A2964"/>
    <w:rsid w:val="005B2C27"/>
    <w:rsid w:val="005C5CC4"/>
    <w:rsid w:val="005C6096"/>
    <w:rsid w:val="005D17C0"/>
    <w:rsid w:val="005D507C"/>
    <w:rsid w:val="005D5462"/>
    <w:rsid w:val="005D7F0A"/>
    <w:rsid w:val="005E1030"/>
    <w:rsid w:val="005E4723"/>
    <w:rsid w:val="005E71A4"/>
    <w:rsid w:val="0062365D"/>
    <w:rsid w:val="00626A7F"/>
    <w:rsid w:val="00627900"/>
    <w:rsid w:val="00636BF0"/>
    <w:rsid w:val="0064005D"/>
    <w:rsid w:val="0064133E"/>
    <w:rsid w:val="00646361"/>
    <w:rsid w:val="00650DD2"/>
    <w:rsid w:val="00652D6A"/>
    <w:rsid w:val="006538B0"/>
    <w:rsid w:val="00660713"/>
    <w:rsid w:val="00662028"/>
    <w:rsid w:val="006726F1"/>
    <w:rsid w:val="006738FC"/>
    <w:rsid w:val="00684A9E"/>
    <w:rsid w:val="00685EA4"/>
    <w:rsid w:val="006927B4"/>
    <w:rsid w:val="0069305F"/>
    <w:rsid w:val="00696B97"/>
    <w:rsid w:val="00696BE0"/>
    <w:rsid w:val="006A7682"/>
    <w:rsid w:val="006C06EF"/>
    <w:rsid w:val="006C7160"/>
    <w:rsid w:val="006D6A99"/>
    <w:rsid w:val="006E03DE"/>
    <w:rsid w:val="006E5F31"/>
    <w:rsid w:val="006F6A5D"/>
    <w:rsid w:val="006F7412"/>
    <w:rsid w:val="0071456B"/>
    <w:rsid w:val="007208C5"/>
    <w:rsid w:val="00730195"/>
    <w:rsid w:val="00733173"/>
    <w:rsid w:val="00733471"/>
    <w:rsid w:val="00753449"/>
    <w:rsid w:val="00756870"/>
    <w:rsid w:val="00760536"/>
    <w:rsid w:val="00760E31"/>
    <w:rsid w:val="00761725"/>
    <w:rsid w:val="007631B6"/>
    <w:rsid w:val="00771C36"/>
    <w:rsid w:val="00790149"/>
    <w:rsid w:val="00794FA2"/>
    <w:rsid w:val="007A3D32"/>
    <w:rsid w:val="007A6D6A"/>
    <w:rsid w:val="007B2677"/>
    <w:rsid w:val="007B3046"/>
    <w:rsid w:val="007C29A6"/>
    <w:rsid w:val="007C4BB2"/>
    <w:rsid w:val="007C7679"/>
    <w:rsid w:val="007D2F42"/>
    <w:rsid w:val="007E2694"/>
    <w:rsid w:val="007E27D0"/>
    <w:rsid w:val="007E2B7E"/>
    <w:rsid w:val="007F46A5"/>
    <w:rsid w:val="007F6A8C"/>
    <w:rsid w:val="00805A90"/>
    <w:rsid w:val="00810598"/>
    <w:rsid w:val="008159A3"/>
    <w:rsid w:val="00817A6B"/>
    <w:rsid w:val="00836B62"/>
    <w:rsid w:val="008533A1"/>
    <w:rsid w:val="00855065"/>
    <w:rsid w:val="00860392"/>
    <w:rsid w:val="00863D60"/>
    <w:rsid w:val="00893EE7"/>
    <w:rsid w:val="008A24A1"/>
    <w:rsid w:val="008A416A"/>
    <w:rsid w:val="008B1A69"/>
    <w:rsid w:val="008B63F4"/>
    <w:rsid w:val="008B7F12"/>
    <w:rsid w:val="008C6DA4"/>
    <w:rsid w:val="008E0753"/>
    <w:rsid w:val="008E750E"/>
    <w:rsid w:val="008E7D1C"/>
    <w:rsid w:val="008F6F54"/>
    <w:rsid w:val="0090659D"/>
    <w:rsid w:val="009116F1"/>
    <w:rsid w:val="009146B0"/>
    <w:rsid w:val="00920A77"/>
    <w:rsid w:val="00944923"/>
    <w:rsid w:val="00955B8F"/>
    <w:rsid w:val="00957DF7"/>
    <w:rsid w:val="00961E05"/>
    <w:rsid w:val="00970E30"/>
    <w:rsid w:val="009838C2"/>
    <w:rsid w:val="00990C3D"/>
    <w:rsid w:val="00992DCF"/>
    <w:rsid w:val="009A2C48"/>
    <w:rsid w:val="009A3B40"/>
    <w:rsid w:val="009A4889"/>
    <w:rsid w:val="009B0F19"/>
    <w:rsid w:val="009D568C"/>
    <w:rsid w:val="009E0CD9"/>
    <w:rsid w:val="009F37C6"/>
    <w:rsid w:val="009F5A76"/>
    <w:rsid w:val="00A009E0"/>
    <w:rsid w:val="00A17BFE"/>
    <w:rsid w:val="00A200F4"/>
    <w:rsid w:val="00A457C5"/>
    <w:rsid w:val="00A52BA4"/>
    <w:rsid w:val="00A60900"/>
    <w:rsid w:val="00A60AF9"/>
    <w:rsid w:val="00A6225F"/>
    <w:rsid w:val="00A6431D"/>
    <w:rsid w:val="00A6452D"/>
    <w:rsid w:val="00A6564B"/>
    <w:rsid w:val="00A67F73"/>
    <w:rsid w:val="00A84A68"/>
    <w:rsid w:val="00A93BD4"/>
    <w:rsid w:val="00A94407"/>
    <w:rsid w:val="00A97213"/>
    <w:rsid w:val="00AA0BB5"/>
    <w:rsid w:val="00AA5AC9"/>
    <w:rsid w:val="00AB3D47"/>
    <w:rsid w:val="00AB458E"/>
    <w:rsid w:val="00AB4BBD"/>
    <w:rsid w:val="00AB5484"/>
    <w:rsid w:val="00AC07A7"/>
    <w:rsid w:val="00AE2556"/>
    <w:rsid w:val="00AF2A71"/>
    <w:rsid w:val="00B012EC"/>
    <w:rsid w:val="00B0469E"/>
    <w:rsid w:val="00B10E60"/>
    <w:rsid w:val="00B14498"/>
    <w:rsid w:val="00B16DCB"/>
    <w:rsid w:val="00B2066E"/>
    <w:rsid w:val="00B21CD0"/>
    <w:rsid w:val="00B37D88"/>
    <w:rsid w:val="00B42FBD"/>
    <w:rsid w:val="00B61A96"/>
    <w:rsid w:val="00B62EFC"/>
    <w:rsid w:val="00B63BF9"/>
    <w:rsid w:val="00B63FA5"/>
    <w:rsid w:val="00B65A49"/>
    <w:rsid w:val="00B72B16"/>
    <w:rsid w:val="00B72C88"/>
    <w:rsid w:val="00B756FA"/>
    <w:rsid w:val="00B77385"/>
    <w:rsid w:val="00B8320A"/>
    <w:rsid w:val="00B91540"/>
    <w:rsid w:val="00B92736"/>
    <w:rsid w:val="00B943AE"/>
    <w:rsid w:val="00B97E8E"/>
    <w:rsid w:val="00BA32DE"/>
    <w:rsid w:val="00BA4DC7"/>
    <w:rsid w:val="00BB4C84"/>
    <w:rsid w:val="00BC09B5"/>
    <w:rsid w:val="00BC233A"/>
    <w:rsid w:val="00BE0C40"/>
    <w:rsid w:val="00BE3942"/>
    <w:rsid w:val="00BE5DD8"/>
    <w:rsid w:val="00BF0A61"/>
    <w:rsid w:val="00BF2D62"/>
    <w:rsid w:val="00BF65BD"/>
    <w:rsid w:val="00BF6779"/>
    <w:rsid w:val="00C05F36"/>
    <w:rsid w:val="00C06B61"/>
    <w:rsid w:val="00C06C96"/>
    <w:rsid w:val="00C2130B"/>
    <w:rsid w:val="00C42BCA"/>
    <w:rsid w:val="00C507E5"/>
    <w:rsid w:val="00C50F61"/>
    <w:rsid w:val="00C573D4"/>
    <w:rsid w:val="00C62FA9"/>
    <w:rsid w:val="00C63549"/>
    <w:rsid w:val="00C653BB"/>
    <w:rsid w:val="00C76739"/>
    <w:rsid w:val="00C76FAF"/>
    <w:rsid w:val="00C85CD6"/>
    <w:rsid w:val="00CA1F8E"/>
    <w:rsid w:val="00CA4BCE"/>
    <w:rsid w:val="00CA64D4"/>
    <w:rsid w:val="00CB20C2"/>
    <w:rsid w:val="00CD498A"/>
    <w:rsid w:val="00CD58EE"/>
    <w:rsid w:val="00CE6C96"/>
    <w:rsid w:val="00CF4D9E"/>
    <w:rsid w:val="00D0767F"/>
    <w:rsid w:val="00D12AFE"/>
    <w:rsid w:val="00D17B2C"/>
    <w:rsid w:val="00D17E3D"/>
    <w:rsid w:val="00D229FF"/>
    <w:rsid w:val="00D25118"/>
    <w:rsid w:val="00D30833"/>
    <w:rsid w:val="00D32CD8"/>
    <w:rsid w:val="00D36E46"/>
    <w:rsid w:val="00D4072F"/>
    <w:rsid w:val="00D42E8C"/>
    <w:rsid w:val="00D44AE6"/>
    <w:rsid w:val="00D4661D"/>
    <w:rsid w:val="00D46CCB"/>
    <w:rsid w:val="00D5463C"/>
    <w:rsid w:val="00D6516C"/>
    <w:rsid w:val="00D700B5"/>
    <w:rsid w:val="00D72C33"/>
    <w:rsid w:val="00D82E7B"/>
    <w:rsid w:val="00D840AC"/>
    <w:rsid w:val="00D84D3A"/>
    <w:rsid w:val="00DA2B15"/>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4BE4"/>
    <w:rsid w:val="00E0690E"/>
    <w:rsid w:val="00E162F5"/>
    <w:rsid w:val="00E20187"/>
    <w:rsid w:val="00E31E8F"/>
    <w:rsid w:val="00E325EA"/>
    <w:rsid w:val="00E4086F"/>
    <w:rsid w:val="00E43763"/>
    <w:rsid w:val="00E43851"/>
    <w:rsid w:val="00E45BB8"/>
    <w:rsid w:val="00E80C87"/>
    <w:rsid w:val="00E81050"/>
    <w:rsid w:val="00E82146"/>
    <w:rsid w:val="00E821F1"/>
    <w:rsid w:val="00E84394"/>
    <w:rsid w:val="00E872AC"/>
    <w:rsid w:val="00EA2CA3"/>
    <w:rsid w:val="00EA2F8C"/>
    <w:rsid w:val="00EA7D90"/>
    <w:rsid w:val="00EC1AA1"/>
    <w:rsid w:val="00ED16FE"/>
    <w:rsid w:val="00ED26F0"/>
    <w:rsid w:val="00ED384F"/>
    <w:rsid w:val="00EE5A31"/>
    <w:rsid w:val="00EF0084"/>
    <w:rsid w:val="00EF15D7"/>
    <w:rsid w:val="00EF1E16"/>
    <w:rsid w:val="00F04F06"/>
    <w:rsid w:val="00F07679"/>
    <w:rsid w:val="00F0787C"/>
    <w:rsid w:val="00F1132C"/>
    <w:rsid w:val="00F17192"/>
    <w:rsid w:val="00F17301"/>
    <w:rsid w:val="00F20BF4"/>
    <w:rsid w:val="00F2256E"/>
    <w:rsid w:val="00F3017E"/>
    <w:rsid w:val="00F44167"/>
    <w:rsid w:val="00F52576"/>
    <w:rsid w:val="00F71145"/>
    <w:rsid w:val="00F71D1C"/>
    <w:rsid w:val="00F8496A"/>
    <w:rsid w:val="00F8720F"/>
    <w:rsid w:val="00F9304C"/>
    <w:rsid w:val="00FC0567"/>
    <w:rsid w:val="00FC15A0"/>
    <w:rsid w:val="00FC1EA2"/>
    <w:rsid w:val="00FC5476"/>
    <w:rsid w:val="00FD0FD6"/>
    <w:rsid w:val="00FD35EC"/>
    <w:rsid w:val="00FD3F64"/>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A681A0F"/>
  <w15:chartTrackingRefBased/>
  <w15:docId w15:val="{6F24ADEA-77DA-4BA2-808A-06139594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AA"/>
    <w:rPr>
      <w:rFonts w:ascii="Arial" w:hAnsi="Arial"/>
      <w:sz w:val="22"/>
      <w:szCs w:val="24"/>
    </w:rPr>
  </w:style>
  <w:style w:type="paragraph" w:styleId="Heading1">
    <w:name w:val="heading 1"/>
    <w:basedOn w:val="Normal"/>
    <w:next w:val="Normal"/>
    <w:autoRedefine/>
    <w:qFormat/>
    <w:rsid w:val="002B51E6"/>
    <w:pPr>
      <w:keepNext/>
      <w:spacing w:before="360" w:after="180" w:line="360" w:lineRule="auto"/>
      <w:outlineLvl w:val="0"/>
    </w:pPr>
    <w:rPr>
      <w:b/>
      <w:bCs/>
      <w:color w:val="000000"/>
      <w:kern w:val="32"/>
      <w:sz w:val="32"/>
    </w:rPr>
  </w:style>
  <w:style w:type="paragraph" w:styleId="Heading2">
    <w:name w:val="heading 2"/>
    <w:basedOn w:val="Normal"/>
    <w:next w:val="Normal"/>
    <w:autoRedefine/>
    <w:qFormat/>
    <w:rsid w:val="002B51E6"/>
    <w:pPr>
      <w:keepNext/>
      <w:numPr>
        <w:ilvl w:val="1"/>
        <w:numId w:val="3"/>
      </w:numPr>
      <w:spacing w:before="240" w:after="60" w:line="360" w:lineRule="auto"/>
      <w:outlineLvl w:val="1"/>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Normal"/>
    <w:autoRedefine/>
    <w:rsid w:val="0005269E"/>
    <w:pPr>
      <w:spacing w:line="360" w:lineRule="auto"/>
      <w:jc w:val="both"/>
    </w:pPr>
    <w:rPr>
      <w:rFonts w:cs="Arial"/>
    </w:rPr>
  </w:style>
  <w:style w:type="paragraph" w:customStyle="1" w:styleId="Text">
    <w:name w:val="Text"/>
    <w:basedOn w:val="Normal"/>
    <w:autoRedefine/>
    <w:rsid w:val="0005269E"/>
    <w:pPr>
      <w:spacing w:line="360" w:lineRule="auto"/>
      <w:jc w:val="both"/>
    </w:pPr>
    <w:rPr>
      <w:rFonts w:cs="Arial"/>
    </w:rPr>
  </w:style>
  <w:style w:type="paragraph" w:customStyle="1" w:styleId="FormatvorlageBeschriftungZentriert">
    <w:name w:val="Formatvorlage Beschriftung + Zentriert"/>
    <w:basedOn w:val="Caption"/>
    <w:autoRedefine/>
    <w:rsid w:val="00325129"/>
    <w:pPr>
      <w:spacing w:line="360" w:lineRule="auto"/>
      <w:jc w:val="center"/>
    </w:pPr>
    <w:rPr>
      <w:b w:val="0"/>
    </w:rPr>
  </w:style>
  <w:style w:type="paragraph" w:styleId="Caption">
    <w:name w:val="caption"/>
    <w:basedOn w:val="Normal"/>
    <w:next w:val="Normal"/>
    <w:qFormat/>
    <w:rsid w:val="00325129"/>
    <w:pPr>
      <w:spacing w:before="120" w:after="120"/>
    </w:pPr>
    <w:rPr>
      <w:b/>
      <w:bCs/>
      <w:sz w:val="20"/>
      <w:szCs w:val="20"/>
    </w:rPr>
  </w:style>
  <w:style w:type="paragraph" w:styleId="TOC1">
    <w:name w:val="toc 1"/>
    <w:basedOn w:val="Normal"/>
    <w:next w:val="Normal"/>
    <w:autoRedefine/>
    <w:semiHidden/>
    <w:rsid w:val="00CD498A"/>
    <w:pPr>
      <w:tabs>
        <w:tab w:val="left" w:pos="252"/>
        <w:tab w:val="right" w:leader="dot" w:pos="9060"/>
      </w:tabs>
      <w:spacing w:before="120" w:after="120"/>
      <w:jc w:val="both"/>
    </w:pPr>
    <w:rPr>
      <w:b/>
      <w:bCs/>
      <w:noProof/>
      <w:color w:val="000000"/>
    </w:rPr>
  </w:style>
  <w:style w:type="paragraph" w:styleId="TOC2">
    <w:name w:val="toc 2"/>
    <w:basedOn w:val="Normal"/>
    <w:next w:val="Normal"/>
    <w:autoRedefine/>
    <w:semiHidden/>
    <w:rsid w:val="00CD498A"/>
    <w:pPr>
      <w:tabs>
        <w:tab w:val="left" w:pos="960"/>
        <w:tab w:val="right" w:leader="dot" w:pos="9057"/>
      </w:tabs>
      <w:ind w:left="240"/>
      <w:jc w:val="both"/>
    </w:pPr>
    <w:rPr>
      <w:noProof/>
      <w:color w:val="000000"/>
    </w:rPr>
  </w:style>
  <w:style w:type="paragraph" w:styleId="TOC3">
    <w:name w:val="toc 3"/>
    <w:basedOn w:val="Normal"/>
    <w:next w:val="Normal"/>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BodyText"/>
    <w:autoRedefine/>
    <w:rsid w:val="00DD56B7"/>
    <w:pPr>
      <w:spacing w:after="0"/>
      <w:jc w:val="center"/>
    </w:pPr>
    <w:rPr>
      <w:rFonts w:cs="Arial"/>
      <w:b/>
      <w:bCs/>
      <w:sz w:val="32"/>
      <w:szCs w:val="32"/>
    </w:rPr>
  </w:style>
  <w:style w:type="paragraph" w:styleId="BodyText">
    <w:name w:val="Body Text"/>
    <w:basedOn w:val="Normal"/>
    <w:rsid w:val="00DD56B7"/>
    <w:pPr>
      <w:spacing w:after="120"/>
    </w:pPr>
  </w:style>
  <w:style w:type="paragraph" w:customStyle="1" w:styleId="Beschriftung2">
    <w:name w:val="Beschriftung2"/>
    <w:basedOn w:val="Caption"/>
    <w:autoRedefine/>
    <w:rsid w:val="00DD56B7"/>
    <w:pPr>
      <w:spacing w:line="360" w:lineRule="auto"/>
      <w:jc w:val="center"/>
    </w:pPr>
    <w:rPr>
      <w:color w:val="000000"/>
    </w:rPr>
  </w:style>
  <w:style w:type="table" w:styleId="TableGrid">
    <w:name w:val="Table Grid"/>
    <w:basedOn w:val="TableNormal"/>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TOC1"/>
    <w:autoRedefine/>
    <w:rsid w:val="005D17C0"/>
    <w:rPr>
      <w:sz w:val="24"/>
      <w:szCs w:val="20"/>
    </w:rPr>
  </w:style>
  <w:style w:type="paragraph" w:styleId="Header">
    <w:name w:val="header"/>
    <w:basedOn w:val="Normal"/>
    <w:link w:val="HeaderChar"/>
    <w:uiPriority w:val="99"/>
    <w:rsid w:val="00DF25AA"/>
    <w:pPr>
      <w:tabs>
        <w:tab w:val="center" w:pos="4536"/>
        <w:tab w:val="right" w:pos="9072"/>
      </w:tabs>
    </w:pPr>
    <w:rPr>
      <w:lang w:val="x-none" w:eastAsia="x-none"/>
    </w:rPr>
  </w:style>
  <w:style w:type="paragraph" w:styleId="Footer">
    <w:name w:val="footer"/>
    <w:basedOn w:val="Normal"/>
    <w:link w:val="FooterChar"/>
    <w:uiPriority w:val="99"/>
    <w:rsid w:val="00DF25AA"/>
    <w:pPr>
      <w:tabs>
        <w:tab w:val="center" w:pos="4536"/>
        <w:tab w:val="right" w:pos="9072"/>
      </w:tabs>
    </w:pPr>
    <w:rPr>
      <w:lang w:val="x-none" w:eastAsia="x-none"/>
    </w:rPr>
  </w:style>
  <w:style w:type="paragraph" w:customStyle="1" w:styleId="noraPflichtangabe">
    <w:name w:val="nora Pflichtangabe"/>
    <w:basedOn w:val="Normal"/>
    <w:rsid w:val="0000664B"/>
    <w:pPr>
      <w:spacing w:line="360" w:lineRule="auto"/>
      <w:jc w:val="right"/>
    </w:pPr>
    <w:rPr>
      <w:rFonts w:cs="Arial"/>
      <w:b/>
      <w:bCs/>
      <w:sz w:val="14"/>
      <w:szCs w:val="14"/>
    </w:rPr>
  </w:style>
  <w:style w:type="paragraph" w:styleId="BalloonText">
    <w:name w:val="Balloon Text"/>
    <w:basedOn w:val="Normal"/>
    <w:semiHidden/>
    <w:rsid w:val="001D6042"/>
    <w:rPr>
      <w:rFonts w:ascii="Tahoma" w:hAnsi="Tahoma" w:cs="Tahoma"/>
      <w:sz w:val="16"/>
      <w:szCs w:val="16"/>
    </w:rPr>
  </w:style>
  <w:style w:type="character" w:customStyle="1" w:styleId="HeaderChar">
    <w:name w:val="Header Char"/>
    <w:link w:val="Header"/>
    <w:uiPriority w:val="99"/>
    <w:rsid w:val="00394FF8"/>
    <w:rPr>
      <w:rFonts w:ascii="Arial" w:hAnsi="Arial"/>
      <w:sz w:val="22"/>
      <w:szCs w:val="24"/>
    </w:rPr>
  </w:style>
  <w:style w:type="character" w:customStyle="1" w:styleId="FooterChar">
    <w:name w:val="Footer Char"/>
    <w:link w:val="Footer"/>
    <w:uiPriority w:val="99"/>
    <w:rsid w:val="00B61A96"/>
    <w:rPr>
      <w:rFonts w:ascii="Arial" w:hAnsi="Arial"/>
      <w:sz w:val="22"/>
      <w:szCs w:val="24"/>
    </w:rPr>
  </w:style>
  <w:style w:type="paragraph" w:customStyle="1" w:styleId="Pa0">
    <w:name w:val="Pa0"/>
    <w:basedOn w:val="Normal"/>
    <w:next w:val="Normal"/>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Normal"/>
    <w:next w:val="Normal"/>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Normal"/>
    <w:next w:val="Normal"/>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CommentReference">
    <w:name w:val="annotation reference"/>
    <w:uiPriority w:val="99"/>
    <w:semiHidden/>
    <w:unhideWhenUsed/>
    <w:rsid w:val="001C1EA4"/>
    <w:rPr>
      <w:sz w:val="16"/>
      <w:szCs w:val="16"/>
    </w:rPr>
  </w:style>
  <w:style w:type="paragraph" w:styleId="CommentText">
    <w:name w:val="annotation text"/>
    <w:basedOn w:val="Normal"/>
    <w:link w:val="CommentTextChar"/>
    <w:uiPriority w:val="99"/>
    <w:semiHidden/>
    <w:unhideWhenUsed/>
    <w:rsid w:val="001C1EA4"/>
    <w:rPr>
      <w:sz w:val="20"/>
      <w:szCs w:val="20"/>
    </w:rPr>
  </w:style>
  <w:style w:type="character" w:customStyle="1" w:styleId="CommentTextChar">
    <w:name w:val="Comment Text Char"/>
    <w:link w:val="CommentText"/>
    <w:uiPriority w:val="99"/>
    <w:semiHidden/>
    <w:rsid w:val="001C1EA4"/>
    <w:rPr>
      <w:rFonts w:ascii="Arial" w:hAnsi="Arial"/>
    </w:rPr>
  </w:style>
  <w:style w:type="paragraph" w:styleId="CommentSubject">
    <w:name w:val="annotation subject"/>
    <w:basedOn w:val="CommentText"/>
    <w:next w:val="CommentText"/>
    <w:link w:val="CommentSubjectChar"/>
    <w:uiPriority w:val="99"/>
    <w:semiHidden/>
    <w:unhideWhenUsed/>
    <w:rsid w:val="001C1EA4"/>
    <w:rPr>
      <w:b/>
      <w:bCs/>
    </w:rPr>
  </w:style>
  <w:style w:type="character" w:customStyle="1" w:styleId="CommentSubjectChar">
    <w:name w:val="Comment Subject Char"/>
    <w:link w:val="CommentSubject"/>
    <w:uiPriority w:val="99"/>
    <w:semiHidden/>
    <w:rsid w:val="001C1EA4"/>
    <w:rPr>
      <w:rFonts w:ascii="Arial" w:hAnsi="Arial"/>
      <w:b/>
      <w:bCs/>
    </w:rPr>
  </w:style>
  <w:style w:type="character" w:styleId="UnresolvedMention">
    <w:name w:val="Unresolved Mention"/>
    <w:basedOn w:val="DefaultParagraphFont"/>
    <w:uiPriority w:val="99"/>
    <w:semiHidden/>
    <w:unhideWhenUsed/>
    <w:rsid w:val="0090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EU/de-DE/homepage" TargetMode="External"/><Relationship Id="rId13" Type="http://schemas.openxmlformats.org/officeDocument/2006/relationships/hyperlink" Target="https://c212.net/c/link/?t=0&amp;l=en&amp;o=2379762-2&amp;h=977103161&amp;u=https%3A%2F%2Fwww.facebook.com%2FInterface%2F%3Ffref%3Dts&amp;a=Facebook" TargetMode="External"/><Relationship Id="rId18" Type="http://schemas.openxmlformats.org/officeDocument/2006/relationships/hyperlink" Target="mailto:presse@nor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212.net/c/link/?t=0&amp;l=en&amp;o=2379762-2&amp;h=2570929014&amp;u=https%3A%2F%2Fwww.youtube.com%2Fc%2Finterface&amp;a=YouTube" TargetMode="External"/><Relationship Id="rId17" Type="http://schemas.openxmlformats.org/officeDocument/2006/relationships/hyperlink" Target="https://c212.net/c/link/?t=0&amp;l=en&amp;o=2379762-2&amp;h=2240602264&amp;u=https%3A%2F%2Fvimeo.com%2Finterface&amp;a=Vime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212.net/c/link/?t=0&amp;l=en&amp;o=2379762-2&amp;h=3466201880&amp;u=https%3A%2F%2Fwww.instagram.com%2Finterface%2F&amp;a=Insta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379762-2&amp;h=2074296210&amp;u=https%3A%2F%2Ftwitter.com%2FInterfaceInc&amp;a=Twitt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212.net/c/link/?t=0&amp;l=en&amp;o=2379762-2&amp;h=4144392634&amp;u=https%3A%2F%2Fwww.linkedin.com%2Fcompany%2Finterface&amp;a=LinkedIn" TargetMode="External"/><Relationship Id="rId23" Type="http://schemas.openxmlformats.org/officeDocument/2006/relationships/footer" Target="footer2.xml"/><Relationship Id="rId10" Type="http://schemas.openxmlformats.org/officeDocument/2006/relationships/hyperlink" Target="https://www.nora.com/deutschland/de" TargetMode="External"/><Relationship Id="rId19" Type="http://schemas.openxmlformats.org/officeDocument/2006/relationships/hyperlink" Target="http://www.nora.com/de.html" TargetMode="External"/><Relationship Id="rId4" Type="http://schemas.openxmlformats.org/officeDocument/2006/relationships/settings" Target="settings.xml"/><Relationship Id="rId9" Type="http://schemas.openxmlformats.org/officeDocument/2006/relationships/hyperlink" Target="https://blog.interface.com/de/" TargetMode="External"/><Relationship Id="rId14" Type="http://schemas.openxmlformats.org/officeDocument/2006/relationships/hyperlink" Target="https://c212.net/c/link/?t=0&amp;l=en&amp;o=2379762-2&amp;h=3083175772&amp;u=https%3A%2F%2Fwww.pinterest.com%2Finterface%2F&amp;a=Pinteres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A023-59A9-45DE-A413-FAF3DE4B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 nora systems</cp:lastModifiedBy>
  <cp:revision>4</cp:revision>
  <cp:lastPrinted>2016-10-11T13:16:00Z</cp:lastPrinted>
  <dcterms:created xsi:type="dcterms:W3CDTF">2019-07-05T11:35:00Z</dcterms:created>
  <dcterms:modified xsi:type="dcterms:W3CDTF">2019-07-10T14:28:00Z</dcterms:modified>
</cp:coreProperties>
</file>