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C2" w:rsidRPr="00E9396B" w:rsidRDefault="004F3FA0" w:rsidP="007A7402">
      <w:pPr>
        <w:rPr>
          <w:b/>
          <w:bCs/>
          <w:iCs/>
          <w:sz w:val="32"/>
          <w:szCs w:val="32"/>
          <w:lang w:val="en-US"/>
        </w:rPr>
      </w:pPr>
      <w:r>
        <w:rPr>
          <w:b/>
          <w:bCs/>
          <w:sz w:val="32"/>
          <w:szCs w:val="32"/>
          <w:lang w:val="en"/>
        </w:rPr>
        <w:t xml:space="preserve">Sistema de </w:t>
      </w:r>
      <w:proofErr w:type="spellStart"/>
      <w:r>
        <w:rPr>
          <w:b/>
          <w:bCs/>
          <w:sz w:val="32"/>
          <w:szCs w:val="32"/>
          <w:lang w:val="en"/>
        </w:rPr>
        <w:t>revestimientos</w:t>
      </w:r>
      <w:proofErr w:type="spellEnd"/>
      <w:r>
        <w:rPr>
          <w:b/>
          <w:bCs/>
          <w:sz w:val="32"/>
          <w:szCs w:val="32"/>
          <w:lang w:val="en"/>
        </w:rPr>
        <w:t xml:space="preserve"> </w:t>
      </w:r>
      <w:proofErr w:type="spellStart"/>
      <w:r>
        <w:rPr>
          <w:b/>
          <w:bCs/>
          <w:sz w:val="32"/>
          <w:szCs w:val="32"/>
          <w:lang w:val="en"/>
        </w:rPr>
        <w:t>económicos</w:t>
      </w:r>
      <w:proofErr w:type="spellEnd"/>
      <w:r>
        <w:rPr>
          <w:b/>
          <w:bCs/>
          <w:sz w:val="32"/>
          <w:szCs w:val="32"/>
          <w:lang w:val="en"/>
        </w:rPr>
        <w:t xml:space="preserve"> para </w:t>
      </w:r>
      <w:proofErr w:type="spellStart"/>
      <w:r>
        <w:rPr>
          <w:b/>
          <w:bCs/>
          <w:sz w:val="32"/>
          <w:szCs w:val="32"/>
          <w:lang w:val="en"/>
        </w:rPr>
        <w:t>cirugía</w:t>
      </w:r>
      <w:proofErr w:type="spellEnd"/>
      <w:r>
        <w:rPr>
          <w:b/>
          <w:bCs/>
          <w:sz w:val="32"/>
          <w:szCs w:val="32"/>
          <w:lang w:val="en"/>
        </w:rPr>
        <w:t xml:space="preserve"> de alto </w:t>
      </w:r>
      <w:proofErr w:type="spellStart"/>
      <w:r>
        <w:rPr>
          <w:b/>
          <w:bCs/>
          <w:sz w:val="32"/>
          <w:szCs w:val="32"/>
          <w:lang w:val="en"/>
        </w:rPr>
        <w:t>rendimiento</w:t>
      </w:r>
      <w:proofErr w:type="spellEnd"/>
    </w:p>
    <w:p w:rsidR="009838C2" w:rsidRPr="00E9396B" w:rsidRDefault="009838C2" w:rsidP="007A7402">
      <w:pPr>
        <w:rPr>
          <w:b/>
          <w:bCs/>
          <w:iCs/>
          <w:lang w:val="en-US"/>
        </w:rPr>
      </w:pPr>
    </w:p>
    <w:p w:rsidR="009838C2" w:rsidRPr="00E9396B" w:rsidRDefault="0050264F" w:rsidP="007A7402">
      <w:pPr>
        <w:rPr>
          <w:b/>
          <w:bCs/>
          <w:iCs/>
          <w:lang w:val="en-US"/>
        </w:rPr>
      </w:pPr>
      <w:proofErr w:type="spellStart"/>
      <w:r>
        <w:rPr>
          <w:b/>
          <w:bCs/>
          <w:lang w:val="en"/>
        </w:rPr>
        <w:t>Óptimas</w:t>
      </w:r>
      <w:proofErr w:type="spellEnd"/>
      <w:r>
        <w:rPr>
          <w:b/>
          <w:bCs/>
          <w:lang w:val="en"/>
        </w:rPr>
        <w:t xml:space="preserve"> </w:t>
      </w:r>
      <w:proofErr w:type="spellStart"/>
      <w:r>
        <w:rPr>
          <w:b/>
          <w:bCs/>
          <w:lang w:val="en"/>
        </w:rPr>
        <w:t>propiedades</w:t>
      </w:r>
      <w:proofErr w:type="spellEnd"/>
      <w:r>
        <w:rPr>
          <w:b/>
          <w:bCs/>
          <w:lang w:val="en"/>
        </w:rPr>
        <w:t xml:space="preserve"> </w:t>
      </w:r>
      <w:proofErr w:type="spellStart"/>
      <w:r>
        <w:rPr>
          <w:b/>
          <w:bCs/>
          <w:lang w:val="en"/>
        </w:rPr>
        <w:t>higiénicas</w:t>
      </w:r>
      <w:proofErr w:type="spellEnd"/>
      <w:r>
        <w:rPr>
          <w:b/>
          <w:bCs/>
          <w:lang w:val="en"/>
        </w:rPr>
        <w:t xml:space="preserve"> y sin tiempos de inactividad con los </w:t>
      </w:r>
      <w:proofErr w:type="spellStart"/>
      <w:r>
        <w:rPr>
          <w:b/>
          <w:bCs/>
          <w:lang w:val="en"/>
        </w:rPr>
        <w:t>revestimientos</w:t>
      </w:r>
      <w:proofErr w:type="spellEnd"/>
      <w:r>
        <w:rPr>
          <w:b/>
          <w:bCs/>
          <w:lang w:val="en"/>
        </w:rPr>
        <w:t xml:space="preserve"> de </w:t>
      </w:r>
      <w:proofErr w:type="spellStart"/>
      <w:r>
        <w:rPr>
          <w:b/>
          <w:bCs/>
          <w:lang w:val="en"/>
        </w:rPr>
        <w:t>caucho</w:t>
      </w:r>
      <w:proofErr w:type="spellEnd"/>
      <w:r>
        <w:rPr>
          <w:b/>
          <w:bCs/>
          <w:lang w:val="en"/>
        </w:rPr>
        <w:t xml:space="preserve"> de nora</w:t>
      </w:r>
    </w:p>
    <w:p w:rsidR="0050264F" w:rsidRPr="00E9396B" w:rsidRDefault="0050264F" w:rsidP="007A7402">
      <w:pPr>
        <w:rPr>
          <w:bCs/>
          <w:iCs/>
          <w:lang w:val="en-US"/>
        </w:rPr>
      </w:pPr>
    </w:p>
    <w:p w:rsidR="00507F34" w:rsidRPr="00E9396B" w:rsidRDefault="009838C2" w:rsidP="007A7402">
      <w:pPr>
        <w:autoSpaceDE w:val="0"/>
        <w:autoSpaceDN w:val="0"/>
        <w:adjustRightInd w:val="0"/>
        <w:spacing w:line="320" w:lineRule="atLeast"/>
        <w:rPr>
          <w:bCs/>
          <w:szCs w:val="22"/>
          <w:lang w:val="en-US"/>
        </w:rPr>
      </w:pPr>
      <w:r>
        <w:rPr>
          <w:i/>
          <w:iCs/>
          <w:szCs w:val="22"/>
          <w:lang w:val="en"/>
        </w:rPr>
        <w:t xml:space="preserve">Weinheim, </w:t>
      </w:r>
      <w:r w:rsidR="00FC2F19">
        <w:rPr>
          <w:i/>
          <w:iCs/>
          <w:szCs w:val="22"/>
          <w:lang w:val="en"/>
        </w:rPr>
        <w:t>agosto</w:t>
      </w:r>
      <w:bookmarkStart w:id="0" w:name="_GoBack"/>
      <w:bookmarkEnd w:id="0"/>
      <w:r>
        <w:rPr>
          <w:i/>
          <w:iCs/>
          <w:szCs w:val="22"/>
          <w:lang w:val="en"/>
        </w:rPr>
        <w:t xml:space="preserve"> 2019 – </w:t>
      </w:r>
      <w:r>
        <w:rPr>
          <w:szCs w:val="22"/>
          <w:lang w:val="en"/>
        </w:rPr>
        <w:t xml:space="preserve">Es la pieza central en cada hospital: El área de operaciones. Para que los hospitales tengan éxito económico a largo plazo, los procedimientos y procesos en las salas deben realizarse de forma óptima y eficiente. Los cirujanos y el personal quirúrgico brindan un alto desempeño sostenible – cirugía, una y otra vez. El equipamiento estructural de las habitaciones está así mismo sujeto a altas demandas extremas. Por un lado, el revestimiento debe cumplir con elevados estándares de higiene y, por el otro, debe ser ligero y su limpieza debe ser económica y al mismo tiempo debe ser posible usarlo de forma ininterrumpida. Por décadas, los sistemas de revestimientos de nora han probado su valía en áreas de operación de todo el mundo. Los revestimientos de larga duración "Hechos en Alemania" tienen propiedades de higiene que los hacen ideales para usarlos en estas áreas sensibles y además no necesitan recubrimientos. De esta manera se evitan los tiempos de inactiviad y las salas de operaciones están disponibles las 24 horas. </w:t>
      </w:r>
    </w:p>
    <w:p w:rsidR="00507F34" w:rsidRPr="00E9396B" w:rsidRDefault="00507F34" w:rsidP="007A7402">
      <w:pPr>
        <w:autoSpaceDE w:val="0"/>
        <w:autoSpaceDN w:val="0"/>
        <w:adjustRightInd w:val="0"/>
        <w:spacing w:line="320" w:lineRule="atLeast"/>
        <w:rPr>
          <w:bCs/>
          <w:szCs w:val="22"/>
          <w:lang w:val="en-US"/>
        </w:rPr>
      </w:pPr>
    </w:p>
    <w:p w:rsidR="00507F34" w:rsidRPr="00E9396B" w:rsidRDefault="00A864C3" w:rsidP="007A7402">
      <w:pPr>
        <w:autoSpaceDE w:val="0"/>
        <w:autoSpaceDN w:val="0"/>
        <w:adjustRightInd w:val="0"/>
        <w:spacing w:line="320" w:lineRule="atLeast"/>
        <w:rPr>
          <w:b/>
          <w:bCs/>
          <w:szCs w:val="22"/>
          <w:lang w:val="en-US"/>
        </w:rPr>
      </w:pPr>
      <w:r>
        <w:rPr>
          <w:b/>
          <w:bCs/>
          <w:szCs w:val="22"/>
          <w:lang w:val="en"/>
        </w:rPr>
        <w:t xml:space="preserve">Aptos para </w:t>
      </w:r>
      <w:proofErr w:type="spellStart"/>
      <w:r>
        <w:rPr>
          <w:b/>
          <w:bCs/>
          <w:szCs w:val="22"/>
          <w:lang w:val="en"/>
        </w:rPr>
        <w:t>usarse</w:t>
      </w:r>
      <w:proofErr w:type="spellEnd"/>
      <w:r>
        <w:rPr>
          <w:b/>
          <w:bCs/>
          <w:szCs w:val="22"/>
          <w:lang w:val="en"/>
        </w:rPr>
        <w:t xml:space="preserve"> </w:t>
      </w:r>
      <w:proofErr w:type="spellStart"/>
      <w:r>
        <w:rPr>
          <w:b/>
          <w:bCs/>
          <w:szCs w:val="22"/>
          <w:lang w:val="en"/>
        </w:rPr>
        <w:t>en</w:t>
      </w:r>
      <w:proofErr w:type="spellEnd"/>
      <w:r>
        <w:rPr>
          <w:b/>
          <w:bCs/>
          <w:szCs w:val="22"/>
          <w:lang w:val="en"/>
        </w:rPr>
        <w:t xml:space="preserve"> </w:t>
      </w:r>
      <w:proofErr w:type="spellStart"/>
      <w:r>
        <w:rPr>
          <w:b/>
          <w:bCs/>
          <w:szCs w:val="22"/>
          <w:lang w:val="en"/>
        </w:rPr>
        <w:t>áreas</w:t>
      </w:r>
      <w:proofErr w:type="spellEnd"/>
      <w:r>
        <w:rPr>
          <w:b/>
          <w:bCs/>
          <w:szCs w:val="22"/>
          <w:lang w:val="en"/>
        </w:rPr>
        <w:t xml:space="preserve"> de alto </w:t>
      </w:r>
      <w:proofErr w:type="spellStart"/>
      <w:r>
        <w:rPr>
          <w:b/>
          <w:bCs/>
          <w:szCs w:val="22"/>
          <w:lang w:val="en"/>
        </w:rPr>
        <w:t>riesgo</w:t>
      </w:r>
      <w:proofErr w:type="spellEnd"/>
    </w:p>
    <w:p w:rsidR="00507F34" w:rsidRPr="00E9396B" w:rsidRDefault="00507F34" w:rsidP="007A7402">
      <w:pPr>
        <w:autoSpaceDE w:val="0"/>
        <w:autoSpaceDN w:val="0"/>
        <w:adjustRightInd w:val="0"/>
        <w:spacing w:line="320" w:lineRule="atLeast"/>
        <w:rPr>
          <w:bCs/>
          <w:szCs w:val="22"/>
          <w:lang w:val="en-US"/>
        </w:rPr>
      </w:pPr>
    </w:p>
    <w:p w:rsidR="00767390" w:rsidRPr="00E9396B" w:rsidRDefault="009568FE" w:rsidP="007A7402">
      <w:pPr>
        <w:autoSpaceDE w:val="0"/>
        <w:autoSpaceDN w:val="0"/>
        <w:adjustRightInd w:val="0"/>
        <w:spacing w:line="320" w:lineRule="atLeast"/>
        <w:rPr>
          <w:bCs/>
          <w:szCs w:val="22"/>
          <w:lang w:val="en-US"/>
        </w:rPr>
      </w:pPr>
      <w:r>
        <w:rPr>
          <w:szCs w:val="22"/>
          <w:lang w:val="en"/>
        </w:rPr>
        <w:t xml:space="preserve">Las </w:t>
      </w:r>
      <w:proofErr w:type="spellStart"/>
      <w:r>
        <w:rPr>
          <w:szCs w:val="22"/>
          <w:lang w:val="en"/>
        </w:rPr>
        <w:t>operaciones</w:t>
      </w:r>
      <w:proofErr w:type="spellEnd"/>
      <w:r>
        <w:rPr>
          <w:szCs w:val="22"/>
          <w:lang w:val="en"/>
        </w:rPr>
        <w:t xml:space="preserve"> </w:t>
      </w:r>
      <w:proofErr w:type="spellStart"/>
      <w:r>
        <w:rPr>
          <w:szCs w:val="22"/>
          <w:lang w:val="en"/>
        </w:rPr>
        <w:t>representan</w:t>
      </w:r>
      <w:proofErr w:type="spellEnd"/>
      <w:r>
        <w:rPr>
          <w:szCs w:val="22"/>
          <w:lang w:val="en"/>
        </w:rPr>
        <w:t xml:space="preserve"> la mayor parte de los tratamientos en los hospitales alemanes.</w:t>
      </w:r>
      <w:r>
        <w:rPr>
          <w:rStyle w:val="Funotenzeichen"/>
          <w:szCs w:val="22"/>
          <w:lang w:val="en"/>
        </w:rPr>
        <w:footnoteReference w:id="1"/>
      </w:r>
      <w:r>
        <w:rPr>
          <w:szCs w:val="22"/>
          <w:lang w:val="en"/>
        </w:rPr>
        <w:t xml:space="preserve"> Esta proporción ha aumentado de forma constante en años recientes. En consecuencia, las clínicas invierten cada vez más en la renovación de áreas quirúrgicas y en la continua optimización de procesos.</w:t>
      </w:r>
      <w:r>
        <w:rPr>
          <w:rStyle w:val="Funotenzeichen"/>
          <w:szCs w:val="22"/>
          <w:lang w:val="en"/>
        </w:rPr>
        <w:footnoteReference w:id="2"/>
      </w:r>
      <w:r>
        <w:rPr>
          <w:szCs w:val="22"/>
          <w:lang w:val="en"/>
        </w:rPr>
        <w:t xml:space="preserve">Es muy probable que las nuevas construcciones y las renovaciones en estas áreas altamente sensibles hayan sido bien planeadas, especialmente en lo que se refiere a los revestimientos. Después de todo, va a permanecer en las áreas quirúrgicas durante largo tiempo y bajo un constante y elevado estrés. Solo la selección correcta garantiza que se satisfagan a largo plazo los estándares de calidad requeridos con la finalidad de adherirse a las condiciones higiénicas perfectas al mismo tiempo que posibilita el uso eficiente de las salas de operaciones. Los revestimientos de caucho de nora no solo son fáciles de limpiar, también se pueden desinfectar por completo, lo que los hace perfectamente aptos para usarse en áreas de alto riesgo en las que es necesario desinfectar las superficies con regularidad, como lo revelan los estudios realizados por el Instituto de Microbiología Médica y el Hospital Hygiene de la Universidad de Marburg. </w:t>
      </w:r>
    </w:p>
    <w:p w:rsidR="00767390" w:rsidRPr="00E9396B" w:rsidRDefault="00767390" w:rsidP="007A7402">
      <w:pPr>
        <w:autoSpaceDE w:val="0"/>
        <w:autoSpaceDN w:val="0"/>
        <w:adjustRightInd w:val="0"/>
        <w:spacing w:line="320" w:lineRule="atLeast"/>
        <w:rPr>
          <w:bCs/>
          <w:szCs w:val="22"/>
          <w:lang w:val="en-US"/>
        </w:rPr>
      </w:pPr>
    </w:p>
    <w:p w:rsidR="009E74AF" w:rsidRPr="00E9396B" w:rsidRDefault="00497D75" w:rsidP="007A7402">
      <w:pPr>
        <w:autoSpaceDE w:val="0"/>
        <w:autoSpaceDN w:val="0"/>
        <w:adjustRightInd w:val="0"/>
        <w:spacing w:line="320" w:lineRule="atLeast"/>
        <w:rPr>
          <w:rFonts w:cs="Arial"/>
          <w:bCs/>
          <w:iCs/>
          <w:szCs w:val="22"/>
          <w:lang w:val="en-US"/>
        </w:rPr>
      </w:pPr>
      <w:r>
        <w:rPr>
          <w:szCs w:val="22"/>
          <w:lang w:val="en"/>
        </w:rPr>
        <w:lastRenderedPageBreak/>
        <w:t xml:space="preserve">Las </w:t>
      </w:r>
      <w:proofErr w:type="spellStart"/>
      <w:r>
        <w:rPr>
          <w:szCs w:val="22"/>
          <w:lang w:val="en"/>
        </w:rPr>
        <w:t>baldosas</w:t>
      </w:r>
      <w:proofErr w:type="spellEnd"/>
      <w:r>
        <w:rPr>
          <w:szCs w:val="22"/>
          <w:lang w:val="en"/>
        </w:rPr>
        <w:t xml:space="preserve"> </w:t>
      </w:r>
      <w:proofErr w:type="spellStart"/>
      <w:r>
        <w:rPr>
          <w:szCs w:val="22"/>
          <w:lang w:val="en"/>
        </w:rPr>
        <w:t>extremadamente</w:t>
      </w:r>
      <w:proofErr w:type="spellEnd"/>
      <w:r>
        <w:rPr>
          <w:szCs w:val="22"/>
          <w:lang w:val="en"/>
        </w:rPr>
        <w:t xml:space="preserve"> </w:t>
      </w:r>
      <w:proofErr w:type="spellStart"/>
      <w:r>
        <w:rPr>
          <w:szCs w:val="22"/>
          <w:lang w:val="en"/>
        </w:rPr>
        <w:t>resistentes</w:t>
      </w:r>
      <w:proofErr w:type="spellEnd"/>
      <w:r>
        <w:rPr>
          <w:szCs w:val="22"/>
          <w:lang w:val="en"/>
        </w:rPr>
        <w:t xml:space="preserve"> y conductoras de la electrostática norament, así como las noraplan signa ed y noraplan sentica ed rail son muy populares para uso en áreas quirúrgicas. "Al examinarlos bajo el microscopio, los revestimientos de caucho de nora tienen la superficie más resistente a fugas comparada con otros revestimientos elásticos que se utilizan en los hospitales. Esto significa que los residuos de desinfectante y de suciedad se pueden eliminar fácilmente incluso horas después de una operación. Otra gran ventaja: noraplan signa también está disponible en superficie R10 que cumple con los requerimientos técnicos de BGI/GUV-I 8681 para salas de trabajo con un riesgo de deslizamiento en Alemania así como con el bfu R 9729 de Suiza y el BGR 181 de Austria. Por lo tanto, el mismo diseño del revestimiento de caucho se puede colocar en la sala de operaciones y en los </w:t>
      </w:r>
      <w:proofErr w:type="spellStart"/>
      <w:r>
        <w:rPr>
          <w:szCs w:val="22"/>
          <w:lang w:val="en"/>
        </w:rPr>
        <w:t>baños</w:t>
      </w:r>
      <w:proofErr w:type="spellEnd"/>
      <w:r>
        <w:rPr>
          <w:szCs w:val="22"/>
          <w:lang w:val="en"/>
        </w:rPr>
        <w:t>: el "</w:t>
      </w:r>
      <w:proofErr w:type="spellStart"/>
      <w:r>
        <w:rPr>
          <w:szCs w:val="22"/>
          <w:lang w:val="en"/>
        </w:rPr>
        <w:t>paquete</w:t>
      </w:r>
      <w:proofErr w:type="spellEnd"/>
      <w:r>
        <w:rPr>
          <w:szCs w:val="22"/>
          <w:lang w:val="en"/>
        </w:rPr>
        <w:t xml:space="preserve"> para hospital" perfecto.</w:t>
      </w:r>
    </w:p>
    <w:p w:rsidR="00CE07D0" w:rsidRPr="00E9396B" w:rsidRDefault="00CE07D0" w:rsidP="007A7402">
      <w:pPr>
        <w:autoSpaceDE w:val="0"/>
        <w:autoSpaceDN w:val="0"/>
        <w:adjustRightInd w:val="0"/>
        <w:spacing w:line="320" w:lineRule="atLeast"/>
        <w:rPr>
          <w:rFonts w:cs="Arial"/>
          <w:bCs/>
          <w:iCs/>
          <w:szCs w:val="22"/>
          <w:lang w:val="en-US"/>
        </w:rPr>
      </w:pPr>
    </w:p>
    <w:p w:rsidR="00D641AA" w:rsidRPr="00E9396B" w:rsidRDefault="001D5773" w:rsidP="007A7402">
      <w:pPr>
        <w:spacing w:line="320" w:lineRule="atLeast"/>
        <w:rPr>
          <w:rFonts w:cs="Arial"/>
          <w:b/>
          <w:bCs/>
          <w:iCs/>
          <w:szCs w:val="22"/>
          <w:lang w:val="en-US"/>
        </w:rPr>
      </w:pPr>
      <w:r>
        <w:rPr>
          <w:rFonts w:cs="Arial"/>
          <w:b/>
          <w:bCs/>
          <w:szCs w:val="22"/>
          <w:lang w:val="en"/>
        </w:rPr>
        <w:t xml:space="preserve">Los </w:t>
      </w:r>
      <w:proofErr w:type="spellStart"/>
      <w:r>
        <w:rPr>
          <w:rFonts w:cs="Arial"/>
          <w:b/>
          <w:bCs/>
          <w:szCs w:val="22"/>
          <w:lang w:val="en"/>
        </w:rPr>
        <w:t>revestimientos</w:t>
      </w:r>
      <w:proofErr w:type="spellEnd"/>
      <w:r>
        <w:rPr>
          <w:rFonts w:cs="Arial"/>
          <w:b/>
          <w:bCs/>
          <w:szCs w:val="22"/>
          <w:lang w:val="en"/>
        </w:rPr>
        <w:t xml:space="preserve"> de </w:t>
      </w:r>
      <w:proofErr w:type="spellStart"/>
      <w:r>
        <w:rPr>
          <w:rFonts w:cs="Arial"/>
          <w:b/>
          <w:bCs/>
          <w:szCs w:val="22"/>
          <w:lang w:val="en"/>
        </w:rPr>
        <w:t>caucho</w:t>
      </w:r>
      <w:proofErr w:type="spellEnd"/>
      <w:r>
        <w:rPr>
          <w:rFonts w:cs="Arial"/>
          <w:b/>
          <w:bCs/>
          <w:szCs w:val="22"/>
          <w:lang w:val="en"/>
        </w:rPr>
        <w:t xml:space="preserve"> sin </w:t>
      </w:r>
      <w:proofErr w:type="spellStart"/>
      <w:r>
        <w:rPr>
          <w:rFonts w:cs="Arial"/>
          <w:b/>
          <w:bCs/>
          <w:szCs w:val="22"/>
          <w:lang w:val="en"/>
        </w:rPr>
        <w:t>recubrimientos</w:t>
      </w:r>
      <w:proofErr w:type="spellEnd"/>
      <w:r>
        <w:rPr>
          <w:rFonts w:cs="Arial"/>
          <w:b/>
          <w:bCs/>
          <w:szCs w:val="22"/>
          <w:lang w:val="en"/>
        </w:rPr>
        <w:t xml:space="preserve"> </w:t>
      </w:r>
      <w:proofErr w:type="spellStart"/>
      <w:r>
        <w:rPr>
          <w:rFonts w:cs="Arial"/>
          <w:b/>
          <w:bCs/>
          <w:szCs w:val="22"/>
          <w:lang w:val="en"/>
        </w:rPr>
        <w:t>permiten</w:t>
      </w:r>
      <w:proofErr w:type="spellEnd"/>
      <w:r>
        <w:rPr>
          <w:rFonts w:cs="Arial"/>
          <w:b/>
          <w:bCs/>
          <w:szCs w:val="22"/>
          <w:lang w:val="en"/>
        </w:rPr>
        <w:t xml:space="preserve"> </w:t>
      </w:r>
      <w:proofErr w:type="spellStart"/>
      <w:r>
        <w:rPr>
          <w:rFonts w:cs="Arial"/>
          <w:b/>
          <w:bCs/>
          <w:szCs w:val="22"/>
          <w:lang w:val="en"/>
        </w:rPr>
        <w:t>trabajar</w:t>
      </w:r>
      <w:proofErr w:type="spellEnd"/>
      <w:r>
        <w:rPr>
          <w:rFonts w:cs="Arial"/>
          <w:b/>
          <w:bCs/>
          <w:szCs w:val="22"/>
          <w:lang w:val="en"/>
        </w:rPr>
        <w:t xml:space="preserve"> las 24 horas</w:t>
      </w:r>
    </w:p>
    <w:p w:rsidR="001F41C2" w:rsidRPr="00E9396B" w:rsidRDefault="001F41C2" w:rsidP="007A7402">
      <w:pPr>
        <w:spacing w:line="320" w:lineRule="atLeast"/>
        <w:rPr>
          <w:rFonts w:cs="Arial"/>
          <w:bCs/>
          <w:iCs/>
          <w:szCs w:val="22"/>
          <w:lang w:val="en-US"/>
        </w:rPr>
      </w:pPr>
    </w:p>
    <w:p w:rsidR="00BA2FEA" w:rsidRPr="00E9396B" w:rsidRDefault="002F7F87" w:rsidP="004F6D31">
      <w:pPr>
        <w:autoSpaceDE w:val="0"/>
        <w:autoSpaceDN w:val="0"/>
        <w:adjustRightInd w:val="0"/>
        <w:spacing w:line="320" w:lineRule="atLeast"/>
        <w:rPr>
          <w:bCs/>
          <w:szCs w:val="22"/>
          <w:lang w:val="en-US"/>
        </w:rPr>
      </w:pPr>
      <w:proofErr w:type="spellStart"/>
      <w:r>
        <w:rPr>
          <w:szCs w:val="22"/>
          <w:lang w:val="en"/>
        </w:rPr>
        <w:t>Debido</w:t>
      </w:r>
      <w:proofErr w:type="spellEnd"/>
      <w:r>
        <w:rPr>
          <w:szCs w:val="22"/>
          <w:lang w:val="en"/>
        </w:rPr>
        <w:t xml:space="preserve"> a </w:t>
      </w:r>
      <w:proofErr w:type="spellStart"/>
      <w:r>
        <w:rPr>
          <w:szCs w:val="22"/>
          <w:lang w:val="en"/>
        </w:rPr>
        <w:t>su</w:t>
      </w:r>
      <w:proofErr w:type="spellEnd"/>
      <w:r>
        <w:rPr>
          <w:szCs w:val="22"/>
          <w:lang w:val="en"/>
        </w:rPr>
        <w:t xml:space="preserve"> </w:t>
      </w:r>
      <w:proofErr w:type="spellStart"/>
      <w:r>
        <w:rPr>
          <w:szCs w:val="22"/>
          <w:lang w:val="en"/>
        </w:rPr>
        <w:t>superficie</w:t>
      </w:r>
      <w:proofErr w:type="spellEnd"/>
      <w:r>
        <w:rPr>
          <w:szCs w:val="22"/>
          <w:lang w:val="en"/>
        </w:rPr>
        <w:t xml:space="preserve"> extremadamente densa, a diferencia de otros revestimientos elásticos, los revestimientos de nora no necesitan recubrimientos, lo que elimina la necesidad de cerrar áreas y garantiza un operación "sin interrupciones". Esto también facilita mucho el trabajo para el personal de limpieza y lo hace mucho más eficiente, según comenta Sieglinde Voss, jefe del hospital Say Dienstleistungs GmbH en Diakovere Annastift (clínica ortopédica de la Escuela de Medicina de Hanover MHH). "Retirar y volver a aplicar recubrimientos toma demasiado tiempo", explica el gerente de la propiedad. Si los viejos revestimientos se disuelven con químicos, debemos esperar por lo menos doce horas para que se seque antes de colocar los nuevos. Durante este tiempo no es posible entrar a las áreas, lo que en un hospital es casi imposible".  </w:t>
      </w:r>
    </w:p>
    <w:p w:rsidR="00586F48" w:rsidRPr="00E9396B" w:rsidRDefault="00586F48" w:rsidP="004F6D31">
      <w:pPr>
        <w:autoSpaceDE w:val="0"/>
        <w:autoSpaceDN w:val="0"/>
        <w:adjustRightInd w:val="0"/>
        <w:spacing w:line="320" w:lineRule="atLeast"/>
        <w:rPr>
          <w:bCs/>
          <w:szCs w:val="22"/>
          <w:lang w:val="en-US"/>
        </w:rPr>
      </w:pPr>
    </w:p>
    <w:p w:rsidR="00C31847" w:rsidRPr="00E9396B" w:rsidRDefault="00BE0283" w:rsidP="004F6D31">
      <w:pPr>
        <w:autoSpaceDE w:val="0"/>
        <w:autoSpaceDN w:val="0"/>
        <w:adjustRightInd w:val="0"/>
        <w:spacing w:line="320" w:lineRule="atLeast"/>
        <w:rPr>
          <w:bCs/>
          <w:szCs w:val="22"/>
          <w:lang w:val="en-US"/>
        </w:rPr>
      </w:pPr>
      <w:proofErr w:type="spellStart"/>
      <w:r>
        <w:rPr>
          <w:szCs w:val="22"/>
          <w:lang w:val="en"/>
        </w:rPr>
        <w:t>Higiene</w:t>
      </w:r>
      <w:proofErr w:type="spellEnd"/>
      <w:r>
        <w:rPr>
          <w:szCs w:val="22"/>
          <w:lang w:val="en"/>
        </w:rPr>
        <w:t xml:space="preserve"> perfecta y </w:t>
      </w:r>
      <w:proofErr w:type="spellStart"/>
      <w:r>
        <w:rPr>
          <w:szCs w:val="22"/>
          <w:lang w:val="en"/>
        </w:rPr>
        <w:t>disponibilidad</w:t>
      </w:r>
      <w:proofErr w:type="spellEnd"/>
      <w:r>
        <w:rPr>
          <w:szCs w:val="22"/>
          <w:lang w:val="en"/>
        </w:rPr>
        <w:t xml:space="preserve"> operativa durante las 24 horas: Los revestimientos de caucho combinan la alta resistencia y la duración de los pisos duros con las ventajas ergonómicas de una superficie elástica. Con estas propiedades, los revestimientos de nora son la solución ideal para la </w:t>
      </w:r>
      <w:proofErr w:type="spellStart"/>
      <w:r>
        <w:rPr>
          <w:szCs w:val="22"/>
          <w:lang w:val="en"/>
        </w:rPr>
        <w:t>planeación</w:t>
      </w:r>
      <w:proofErr w:type="spellEnd"/>
      <w:r>
        <w:rPr>
          <w:szCs w:val="22"/>
          <w:lang w:val="en"/>
        </w:rPr>
        <w:t xml:space="preserve"> </w:t>
      </w:r>
      <w:proofErr w:type="spellStart"/>
      <w:r>
        <w:rPr>
          <w:szCs w:val="22"/>
          <w:lang w:val="en"/>
        </w:rPr>
        <w:t>quirúrgica</w:t>
      </w:r>
      <w:proofErr w:type="spellEnd"/>
      <w:r>
        <w:rPr>
          <w:szCs w:val="22"/>
          <w:lang w:val="en"/>
        </w:rPr>
        <w:t xml:space="preserve"> a largo </w:t>
      </w:r>
      <w:proofErr w:type="gramStart"/>
      <w:r>
        <w:rPr>
          <w:szCs w:val="22"/>
          <w:lang w:val="en"/>
        </w:rPr>
        <w:t>plazo</w:t>
      </w:r>
      <w:r w:rsidR="00E9396B">
        <w:rPr>
          <w:szCs w:val="22"/>
          <w:lang w:val="en"/>
        </w:rPr>
        <w:t>.</w:t>
      </w:r>
      <w:r>
        <w:rPr>
          <w:szCs w:val="22"/>
          <w:lang w:val="en"/>
        </w:rPr>
        <w:t>*</w:t>
      </w:r>
      <w:proofErr w:type="gramEnd"/>
    </w:p>
    <w:p w:rsidR="00CE07D0" w:rsidRPr="00E9396B" w:rsidRDefault="00CE07D0" w:rsidP="004F6D31">
      <w:pPr>
        <w:autoSpaceDE w:val="0"/>
        <w:autoSpaceDN w:val="0"/>
        <w:adjustRightInd w:val="0"/>
        <w:spacing w:line="320" w:lineRule="atLeast"/>
        <w:rPr>
          <w:bCs/>
          <w:szCs w:val="22"/>
          <w:lang w:val="en-US"/>
        </w:rPr>
      </w:pPr>
    </w:p>
    <w:p w:rsidR="009F6CEC" w:rsidRPr="00E9396B" w:rsidRDefault="009F6CEC" w:rsidP="004F6D31">
      <w:pPr>
        <w:spacing w:line="320" w:lineRule="atLeast"/>
        <w:rPr>
          <w:color w:val="000000"/>
          <w:szCs w:val="22"/>
          <w:lang w:val="en-US"/>
        </w:rPr>
      </w:pPr>
    </w:p>
    <w:p w:rsidR="004F419C" w:rsidRPr="00E9396B" w:rsidRDefault="00D700B5" w:rsidP="00E9396B">
      <w:pPr>
        <w:spacing w:line="320" w:lineRule="atLeast"/>
        <w:ind w:left="142" w:hanging="142"/>
        <w:rPr>
          <w:color w:val="000000"/>
          <w:szCs w:val="22"/>
        </w:rPr>
      </w:pPr>
      <w:r>
        <w:rPr>
          <w:color w:val="000000"/>
          <w:szCs w:val="22"/>
          <w:lang w:val="en"/>
        </w:rPr>
        <w:t>*</w:t>
      </w:r>
      <w:r w:rsidR="00E9396B">
        <w:rPr>
          <w:color w:val="000000"/>
          <w:szCs w:val="22"/>
          <w:lang w:val="en"/>
        </w:rPr>
        <w:t xml:space="preserve"> </w:t>
      </w:r>
      <w:r>
        <w:rPr>
          <w:color w:val="000000"/>
          <w:szCs w:val="22"/>
          <w:lang w:val="en"/>
        </w:rPr>
        <w:t xml:space="preserve">El </w:t>
      </w:r>
      <w:proofErr w:type="spellStart"/>
      <w:r>
        <w:rPr>
          <w:color w:val="000000"/>
          <w:szCs w:val="22"/>
          <w:lang w:val="en"/>
        </w:rPr>
        <w:t>texto</w:t>
      </w:r>
      <w:proofErr w:type="spellEnd"/>
      <w:r>
        <w:rPr>
          <w:color w:val="000000"/>
          <w:szCs w:val="22"/>
          <w:lang w:val="en"/>
        </w:rPr>
        <w:t xml:space="preserve"> </w:t>
      </w:r>
      <w:proofErr w:type="spellStart"/>
      <w:r>
        <w:rPr>
          <w:color w:val="000000"/>
          <w:szCs w:val="22"/>
          <w:lang w:val="en"/>
        </w:rPr>
        <w:t>puede</w:t>
      </w:r>
      <w:proofErr w:type="spellEnd"/>
      <w:r>
        <w:rPr>
          <w:color w:val="000000"/>
          <w:szCs w:val="22"/>
          <w:lang w:val="en"/>
        </w:rPr>
        <w:t xml:space="preserve"> </w:t>
      </w:r>
      <w:proofErr w:type="spellStart"/>
      <w:r>
        <w:rPr>
          <w:color w:val="000000"/>
          <w:szCs w:val="22"/>
          <w:lang w:val="en"/>
        </w:rPr>
        <w:t>imprimirse</w:t>
      </w:r>
      <w:proofErr w:type="spellEnd"/>
      <w:r>
        <w:rPr>
          <w:color w:val="000000"/>
          <w:szCs w:val="22"/>
          <w:lang w:val="en"/>
        </w:rPr>
        <w:t xml:space="preserve">. Pedimos una copia de muestra. </w:t>
      </w:r>
      <w:r w:rsidRPr="00E9396B">
        <w:rPr>
          <w:color w:val="000000"/>
          <w:szCs w:val="22"/>
        </w:rPr>
        <w:t>La información sobre derechos de autor de las fotografías se puede encontrar en Propiedades de la imagen</w:t>
      </w:r>
      <w:r w:rsidR="00E9396B">
        <w:rPr>
          <w:color w:val="000000"/>
          <w:szCs w:val="22"/>
        </w:rPr>
        <w:t xml:space="preserve"> </w:t>
      </w:r>
      <w:r w:rsidRPr="00E9396B">
        <w:rPr>
          <w:color w:val="000000"/>
          <w:szCs w:val="22"/>
        </w:rPr>
        <w:t>&gt;&gt;</w:t>
      </w:r>
      <w:r w:rsidR="00E9396B">
        <w:rPr>
          <w:color w:val="000000"/>
          <w:szCs w:val="22"/>
        </w:rPr>
        <w:t xml:space="preserve"> </w:t>
      </w:r>
      <w:r w:rsidRPr="00E9396B">
        <w:rPr>
          <w:color w:val="000000"/>
          <w:szCs w:val="22"/>
        </w:rPr>
        <w:t>Detalles.</w:t>
      </w:r>
    </w:p>
    <w:sectPr w:rsidR="004F419C" w:rsidRPr="00E9396B" w:rsidSect="009116F1">
      <w:headerReference w:type="even" r:id="rId8"/>
      <w:headerReference w:type="default" r:id="rId9"/>
      <w:footerReference w:type="even" r:id="rId10"/>
      <w:footerReference w:type="default" r:id="rId11"/>
      <w:headerReference w:type="first" r:id="rId12"/>
      <w:footerReference w:type="first" r:id="rId1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DB7" w:rsidRDefault="00270DB7">
      <w:r>
        <w:separator/>
      </w:r>
    </w:p>
  </w:endnote>
  <w:endnote w:type="continuationSeparator" w:id="0">
    <w:p w:rsidR="00270DB7" w:rsidRDefault="0027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2020500000000000000"/>
    <w:charset w:val="00"/>
    <w:family w:val="roman"/>
    <w:notTrueType/>
    <w:pitch w:val="variable"/>
    <w:sig w:usb0="A00002AF" w:usb1="500078FB" w:usb2="00000000" w:usb3="00000000" w:csb0="0000009F" w:csb1="00000000"/>
  </w:font>
  <w:font w:name="FuturaLig">
    <w:panose1 w:val="020204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5" w:rsidRDefault="00A84C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Pr>
        <w:noProof/>
        <w:lang w:val="en"/>
      </w:rPr>
      <w:t>2</w:t>
    </w:r>
    <w:r>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5" w:rsidRDefault="00A84C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DB7" w:rsidRDefault="00270DB7">
      <w:r>
        <w:separator/>
      </w:r>
    </w:p>
  </w:footnote>
  <w:footnote w:type="continuationSeparator" w:id="0">
    <w:p w:rsidR="00270DB7" w:rsidRDefault="00270DB7">
      <w:r>
        <w:continuationSeparator/>
      </w:r>
    </w:p>
  </w:footnote>
  <w:footnote w:id="1">
    <w:p w:rsidR="009568FE" w:rsidRPr="00E9396B" w:rsidRDefault="009568FE">
      <w:pPr>
        <w:pStyle w:val="Funotentext"/>
        <w:rPr>
          <w:lang w:val="en-US"/>
        </w:rPr>
      </w:pPr>
      <w:r>
        <w:rPr>
          <w:rStyle w:val="Funotenzeichen"/>
          <w:lang w:val="en"/>
        </w:rPr>
        <w:footnoteRef/>
      </w:r>
      <w:r>
        <w:rPr>
          <w:lang w:val="en"/>
        </w:rPr>
        <w:t xml:space="preserve">Cf. Portal de estadísticas Statista, </w:t>
      </w:r>
      <w:hyperlink r:id="rId1" w:history="1">
        <w:r>
          <w:rPr>
            <w:rStyle w:val="Hyperlink"/>
            <w:lang w:val="en"/>
          </w:rPr>
          <w:t>https://de.statista.com/statistik/daten/studie/76889/umfrage/operationen-und-behandlungsmassnahmen-in-deutschen-krankenhaeusern/</w:t>
        </w:r>
      </w:hyperlink>
    </w:p>
  </w:footnote>
  <w:footnote w:id="2">
    <w:p w:rsidR="0052672C" w:rsidRPr="00E9396B" w:rsidRDefault="0052672C" w:rsidP="0052672C">
      <w:pPr>
        <w:pStyle w:val="Funotentext"/>
        <w:rPr>
          <w:lang w:val="en-US"/>
        </w:rPr>
      </w:pPr>
      <w:r>
        <w:rPr>
          <w:rStyle w:val="Funotenzeichen"/>
          <w:lang w:val="en"/>
        </w:rPr>
        <w:footnoteRef/>
      </w:r>
      <w:r>
        <w:rPr>
          <w:lang w:val="en"/>
        </w:rPr>
        <w:t>Fuente: Consultoría de gestión Schwab Marketing/estudio de mercado Schwab  en el informe kma de Construcción y Planeación: julio/agosto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C65" w:rsidRDefault="00A84C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A0" w:rsidRDefault="00FC2F19" w:rsidP="00FC15A0">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402.3pt;margin-top:-90.45pt;width:93pt;height:44.4pt;z-index:251658240;visibility:visible;mso-position-horizontal-relative:margin;mso-position-vertical-relative:margin">
          <v:imagedata r:id="rId1" o:title=""/>
          <w10:wrap type="square" anchorx="margin" anchory="margin"/>
        </v:shape>
      </w:pict>
    </w: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rPr>
        <w:noProof/>
      </w:rPr>
    </w:pPr>
    <w:r>
      <w:rPr>
        <w:noProof/>
        <w:lang w:val="en"/>
      </w:rPr>
      <w:t>Comunicado de prensa</w:t>
    </w:r>
  </w:p>
  <w:p w:rsidR="00FC15A0" w:rsidRPr="002E4AED" w:rsidRDefault="00FC15A0" w:rsidP="00FC15A0">
    <w:pPr>
      <w:pStyle w:val="Kopfzeile"/>
      <w:rPr>
        <w:noProof/>
      </w:rPr>
    </w:pPr>
  </w:p>
  <w:p w:rsidR="00ED16FE" w:rsidRPr="00C573D4" w:rsidRDefault="00ED16FE" w:rsidP="00FC1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F8C" w:rsidRDefault="00FC2F19" w:rsidP="00EA2F8C">
    <w:pPr>
      <w:pStyle w:val="Kopfzeile"/>
    </w:pPr>
    <w:r>
      <w:rPr>
        <w:noProof/>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4" type="#_x0000_t75" style="position:absolute;margin-left:402.3pt;margin-top:-90.35pt;width:93pt;height:44.4pt;z-index:251657216;visibility:visible;mso-position-horizontal-relative:margin;mso-position-vertical-relative:margin">
          <v:imagedata r:id="rId1" o:title=""/>
          <w10:wrap type="square" anchorx="margin" anchory="margin"/>
        </v:shape>
      </w:pict>
    </w:r>
  </w:p>
  <w:p w:rsidR="00ED16FE" w:rsidRDefault="00ED16FE" w:rsidP="00EA2F8C">
    <w:pPr>
      <w:pStyle w:val="Kopfzeile"/>
      <w:jc w:val="right"/>
    </w:pPr>
  </w:p>
  <w:p w:rsidR="00ED16FE" w:rsidRDefault="00EA2F8C" w:rsidP="00EA2F8C">
    <w:pPr>
      <w:pStyle w:val="Kopfzeile"/>
      <w:tabs>
        <w:tab w:val="left" w:pos="5880"/>
      </w:tabs>
    </w:pPr>
    <w:r>
      <w:rPr>
        <w:lang w:val="en"/>
      </w:rPr>
      <w:tab/>
    </w:r>
    <w:r>
      <w:rPr>
        <w:lang w:val="en"/>
      </w:rPr>
      <w:tab/>
    </w:r>
  </w:p>
  <w:p w:rsidR="00ED16FE" w:rsidRDefault="00ED16FE" w:rsidP="000869DC">
    <w:pPr>
      <w:pStyle w:val="Kopfzeile"/>
    </w:pPr>
  </w:p>
  <w:p w:rsidR="00ED16FE" w:rsidRDefault="00ED16FE" w:rsidP="000869DC">
    <w:pPr>
      <w:pStyle w:val="Kopfzeile"/>
    </w:pPr>
  </w:p>
  <w:p w:rsidR="00ED16FE" w:rsidRDefault="00ED16FE" w:rsidP="00394FF8">
    <w:pPr>
      <w:pStyle w:val="Kopfzeile"/>
      <w:rPr>
        <w:noProof/>
      </w:rPr>
    </w:pPr>
    <w:r>
      <w:rPr>
        <w:noProof/>
        <w:lang w:val="en"/>
      </w:rPr>
      <w:t>Comunicado de prensa</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rawingGridHorizontalSpacing w:val="11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723"/>
    <w:rsid w:val="0000664B"/>
    <w:rsid w:val="00010974"/>
    <w:rsid w:val="00013C3C"/>
    <w:rsid w:val="0001523A"/>
    <w:rsid w:val="00015AD3"/>
    <w:rsid w:val="000177EB"/>
    <w:rsid w:val="000249AB"/>
    <w:rsid w:val="00026B9C"/>
    <w:rsid w:val="00030713"/>
    <w:rsid w:val="00034E62"/>
    <w:rsid w:val="00036B4A"/>
    <w:rsid w:val="0004095E"/>
    <w:rsid w:val="000422B2"/>
    <w:rsid w:val="000475A4"/>
    <w:rsid w:val="0005269E"/>
    <w:rsid w:val="0005773A"/>
    <w:rsid w:val="00057A4C"/>
    <w:rsid w:val="000601A8"/>
    <w:rsid w:val="00064C51"/>
    <w:rsid w:val="00066B9D"/>
    <w:rsid w:val="000818AD"/>
    <w:rsid w:val="0008629B"/>
    <w:rsid w:val="000869DC"/>
    <w:rsid w:val="00092B08"/>
    <w:rsid w:val="00096E2F"/>
    <w:rsid w:val="000A0B01"/>
    <w:rsid w:val="000A1F7C"/>
    <w:rsid w:val="000C433C"/>
    <w:rsid w:val="000D1819"/>
    <w:rsid w:val="000D67A2"/>
    <w:rsid w:val="000E5135"/>
    <w:rsid w:val="000F295D"/>
    <w:rsid w:val="000F5636"/>
    <w:rsid w:val="00100E4B"/>
    <w:rsid w:val="00102EF6"/>
    <w:rsid w:val="00104543"/>
    <w:rsid w:val="00104735"/>
    <w:rsid w:val="00106AF9"/>
    <w:rsid w:val="00110756"/>
    <w:rsid w:val="0011645E"/>
    <w:rsid w:val="0012358C"/>
    <w:rsid w:val="00141DD2"/>
    <w:rsid w:val="00143790"/>
    <w:rsid w:val="001675BC"/>
    <w:rsid w:val="001707F3"/>
    <w:rsid w:val="001775B4"/>
    <w:rsid w:val="001854A3"/>
    <w:rsid w:val="00196551"/>
    <w:rsid w:val="0019750E"/>
    <w:rsid w:val="001B10DD"/>
    <w:rsid w:val="001B4543"/>
    <w:rsid w:val="001C1EA4"/>
    <w:rsid w:val="001D4716"/>
    <w:rsid w:val="001D5773"/>
    <w:rsid w:val="001D6042"/>
    <w:rsid w:val="001E3D4D"/>
    <w:rsid w:val="001E4586"/>
    <w:rsid w:val="001E7E2C"/>
    <w:rsid w:val="001F41C2"/>
    <w:rsid w:val="002028AC"/>
    <w:rsid w:val="002128AA"/>
    <w:rsid w:val="00212AFC"/>
    <w:rsid w:val="00215E84"/>
    <w:rsid w:val="00222309"/>
    <w:rsid w:val="00231FC2"/>
    <w:rsid w:val="00235C91"/>
    <w:rsid w:val="0024782F"/>
    <w:rsid w:val="0025421B"/>
    <w:rsid w:val="002571A7"/>
    <w:rsid w:val="0026134D"/>
    <w:rsid w:val="00270DB7"/>
    <w:rsid w:val="00271E23"/>
    <w:rsid w:val="0028088B"/>
    <w:rsid w:val="00281EA4"/>
    <w:rsid w:val="00296DCB"/>
    <w:rsid w:val="002A329F"/>
    <w:rsid w:val="002A40D6"/>
    <w:rsid w:val="002B318B"/>
    <w:rsid w:val="002B51E6"/>
    <w:rsid w:val="002B72E9"/>
    <w:rsid w:val="002C3A27"/>
    <w:rsid w:val="002C49AD"/>
    <w:rsid w:val="002C4B0C"/>
    <w:rsid w:val="002D5A1A"/>
    <w:rsid w:val="002D6FF5"/>
    <w:rsid w:val="002E340C"/>
    <w:rsid w:val="002E3D54"/>
    <w:rsid w:val="002F7F87"/>
    <w:rsid w:val="003013BE"/>
    <w:rsid w:val="00303406"/>
    <w:rsid w:val="00304338"/>
    <w:rsid w:val="00324E2C"/>
    <w:rsid w:val="00325129"/>
    <w:rsid w:val="003254D5"/>
    <w:rsid w:val="003358D1"/>
    <w:rsid w:val="00345C0A"/>
    <w:rsid w:val="003476A0"/>
    <w:rsid w:val="003608D0"/>
    <w:rsid w:val="003666CD"/>
    <w:rsid w:val="00371050"/>
    <w:rsid w:val="00372A0C"/>
    <w:rsid w:val="003756C6"/>
    <w:rsid w:val="00394FF8"/>
    <w:rsid w:val="003975EF"/>
    <w:rsid w:val="003A0181"/>
    <w:rsid w:val="003A2658"/>
    <w:rsid w:val="003A43CC"/>
    <w:rsid w:val="003A746F"/>
    <w:rsid w:val="003B161C"/>
    <w:rsid w:val="003B239A"/>
    <w:rsid w:val="003B5DDC"/>
    <w:rsid w:val="003C3649"/>
    <w:rsid w:val="003C5655"/>
    <w:rsid w:val="003D3BFC"/>
    <w:rsid w:val="003D3E61"/>
    <w:rsid w:val="003D4F5E"/>
    <w:rsid w:val="003E5CA3"/>
    <w:rsid w:val="003F4E46"/>
    <w:rsid w:val="003F5508"/>
    <w:rsid w:val="003F5AD4"/>
    <w:rsid w:val="00400D63"/>
    <w:rsid w:val="0040201D"/>
    <w:rsid w:val="00402601"/>
    <w:rsid w:val="00403FF6"/>
    <w:rsid w:val="00414B37"/>
    <w:rsid w:val="00417CB5"/>
    <w:rsid w:val="004217D7"/>
    <w:rsid w:val="00426096"/>
    <w:rsid w:val="00440054"/>
    <w:rsid w:val="00443DD2"/>
    <w:rsid w:val="00457B3F"/>
    <w:rsid w:val="0046102A"/>
    <w:rsid w:val="00463A76"/>
    <w:rsid w:val="0046554B"/>
    <w:rsid w:val="00466609"/>
    <w:rsid w:val="004717AF"/>
    <w:rsid w:val="00473DA6"/>
    <w:rsid w:val="004775A6"/>
    <w:rsid w:val="00485C50"/>
    <w:rsid w:val="00486C57"/>
    <w:rsid w:val="0049034E"/>
    <w:rsid w:val="00493130"/>
    <w:rsid w:val="0049405E"/>
    <w:rsid w:val="00497D75"/>
    <w:rsid w:val="004A18BF"/>
    <w:rsid w:val="004A3225"/>
    <w:rsid w:val="004A3380"/>
    <w:rsid w:val="004B2AC4"/>
    <w:rsid w:val="004B531A"/>
    <w:rsid w:val="004B5CAD"/>
    <w:rsid w:val="004B7329"/>
    <w:rsid w:val="004C13D0"/>
    <w:rsid w:val="004C61CF"/>
    <w:rsid w:val="004D1D9B"/>
    <w:rsid w:val="004D1F33"/>
    <w:rsid w:val="004D247C"/>
    <w:rsid w:val="004D45C1"/>
    <w:rsid w:val="004D7E8A"/>
    <w:rsid w:val="004E08CC"/>
    <w:rsid w:val="004E2C2D"/>
    <w:rsid w:val="004E353D"/>
    <w:rsid w:val="004E42A8"/>
    <w:rsid w:val="004F014D"/>
    <w:rsid w:val="004F202E"/>
    <w:rsid w:val="004F2223"/>
    <w:rsid w:val="004F3FA0"/>
    <w:rsid w:val="004F419C"/>
    <w:rsid w:val="004F6D31"/>
    <w:rsid w:val="004F7947"/>
    <w:rsid w:val="004F7E10"/>
    <w:rsid w:val="00500E60"/>
    <w:rsid w:val="00501131"/>
    <w:rsid w:val="0050264F"/>
    <w:rsid w:val="0050626D"/>
    <w:rsid w:val="00507F34"/>
    <w:rsid w:val="005112B6"/>
    <w:rsid w:val="0051443D"/>
    <w:rsid w:val="00515B1D"/>
    <w:rsid w:val="0052189C"/>
    <w:rsid w:val="0052672C"/>
    <w:rsid w:val="00527ABE"/>
    <w:rsid w:val="0053135B"/>
    <w:rsid w:val="00540B26"/>
    <w:rsid w:val="00540FB6"/>
    <w:rsid w:val="0054207C"/>
    <w:rsid w:val="0054226D"/>
    <w:rsid w:val="0054716A"/>
    <w:rsid w:val="00551993"/>
    <w:rsid w:val="005532E3"/>
    <w:rsid w:val="0055539C"/>
    <w:rsid w:val="00562AB3"/>
    <w:rsid w:val="00570774"/>
    <w:rsid w:val="0057504A"/>
    <w:rsid w:val="00575303"/>
    <w:rsid w:val="00576470"/>
    <w:rsid w:val="00577644"/>
    <w:rsid w:val="005776BB"/>
    <w:rsid w:val="00583B1A"/>
    <w:rsid w:val="00586F48"/>
    <w:rsid w:val="005953A7"/>
    <w:rsid w:val="005957AC"/>
    <w:rsid w:val="00595B18"/>
    <w:rsid w:val="00595DA9"/>
    <w:rsid w:val="00597F05"/>
    <w:rsid w:val="005A2964"/>
    <w:rsid w:val="005B2C27"/>
    <w:rsid w:val="005C1EFA"/>
    <w:rsid w:val="005C5CC4"/>
    <w:rsid w:val="005C6096"/>
    <w:rsid w:val="005D17C0"/>
    <w:rsid w:val="005D507C"/>
    <w:rsid w:val="005D5462"/>
    <w:rsid w:val="005D7F0A"/>
    <w:rsid w:val="005E1030"/>
    <w:rsid w:val="005E4379"/>
    <w:rsid w:val="005E4723"/>
    <w:rsid w:val="005E71A4"/>
    <w:rsid w:val="005F4900"/>
    <w:rsid w:val="005F5EF2"/>
    <w:rsid w:val="0061739B"/>
    <w:rsid w:val="00626A7F"/>
    <w:rsid w:val="00627900"/>
    <w:rsid w:val="00633180"/>
    <w:rsid w:val="00636BF0"/>
    <w:rsid w:val="0064133E"/>
    <w:rsid w:val="00646DA1"/>
    <w:rsid w:val="00650DD2"/>
    <w:rsid w:val="006538B0"/>
    <w:rsid w:val="00660713"/>
    <w:rsid w:val="00662028"/>
    <w:rsid w:val="00662630"/>
    <w:rsid w:val="0066621F"/>
    <w:rsid w:val="00666FC2"/>
    <w:rsid w:val="006738FC"/>
    <w:rsid w:val="00684A9E"/>
    <w:rsid w:val="00685EA4"/>
    <w:rsid w:val="006927B4"/>
    <w:rsid w:val="0069305F"/>
    <w:rsid w:val="00696B97"/>
    <w:rsid w:val="006C06EF"/>
    <w:rsid w:val="006C7160"/>
    <w:rsid w:val="006D6A99"/>
    <w:rsid w:val="006E03DE"/>
    <w:rsid w:val="006E5F31"/>
    <w:rsid w:val="00716E0D"/>
    <w:rsid w:val="007208C5"/>
    <w:rsid w:val="0072467E"/>
    <w:rsid w:val="00733173"/>
    <w:rsid w:val="00733471"/>
    <w:rsid w:val="00753449"/>
    <w:rsid w:val="00760E31"/>
    <w:rsid w:val="00761725"/>
    <w:rsid w:val="007631B6"/>
    <w:rsid w:val="00767390"/>
    <w:rsid w:val="00771C36"/>
    <w:rsid w:val="00780CD8"/>
    <w:rsid w:val="007856A7"/>
    <w:rsid w:val="00790149"/>
    <w:rsid w:val="00793825"/>
    <w:rsid w:val="007A3D32"/>
    <w:rsid w:val="007A6D6A"/>
    <w:rsid w:val="007A7402"/>
    <w:rsid w:val="007B1E5E"/>
    <w:rsid w:val="007B2677"/>
    <w:rsid w:val="007B3046"/>
    <w:rsid w:val="007C29A6"/>
    <w:rsid w:val="007C4BB2"/>
    <w:rsid w:val="007C6B16"/>
    <w:rsid w:val="007C7679"/>
    <w:rsid w:val="007D2F42"/>
    <w:rsid w:val="007D7013"/>
    <w:rsid w:val="007E2694"/>
    <w:rsid w:val="007E27D0"/>
    <w:rsid w:val="007E2B7E"/>
    <w:rsid w:val="007E5DE1"/>
    <w:rsid w:val="007F46A5"/>
    <w:rsid w:val="007F6A8C"/>
    <w:rsid w:val="008005E6"/>
    <w:rsid w:val="00802C53"/>
    <w:rsid w:val="00810598"/>
    <w:rsid w:val="00811A3D"/>
    <w:rsid w:val="00817A6B"/>
    <w:rsid w:val="00825F84"/>
    <w:rsid w:val="0083019E"/>
    <w:rsid w:val="00836B62"/>
    <w:rsid w:val="008533A1"/>
    <w:rsid w:val="00855065"/>
    <w:rsid w:val="00863D60"/>
    <w:rsid w:val="00874302"/>
    <w:rsid w:val="00882212"/>
    <w:rsid w:val="0089383F"/>
    <w:rsid w:val="00893EE7"/>
    <w:rsid w:val="008940CE"/>
    <w:rsid w:val="00895F58"/>
    <w:rsid w:val="00896B56"/>
    <w:rsid w:val="008A24A1"/>
    <w:rsid w:val="008A416A"/>
    <w:rsid w:val="008A643A"/>
    <w:rsid w:val="008B1A69"/>
    <w:rsid w:val="008B537C"/>
    <w:rsid w:val="008B63F4"/>
    <w:rsid w:val="008B7F12"/>
    <w:rsid w:val="008C039F"/>
    <w:rsid w:val="008C6DA4"/>
    <w:rsid w:val="008E0753"/>
    <w:rsid w:val="008E750E"/>
    <w:rsid w:val="008E7D1C"/>
    <w:rsid w:val="008F67AB"/>
    <w:rsid w:val="008F6F54"/>
    <w:rsid w:val="0090659E"/>
    <w:rsid w:val="009101C6"/>
    <w:rsid w:val="009116F1"/>
    <w:rsid w:val="009146B0"/>
    <w:rsid w:val="009157D8"/>
    <w:rsid w:val="00920A77"/>
    <w:rsid w:val="009279AE"/>
    <w:rsid w:val="009370A5"/>
    <w:rsid w:val="00944923"/>
    <w:rsid w:val="009469A8"/>
    <w:rsid w:val="0095423E"/>
    <w:rsid w:val="00955B8F"/>
    <w:rsid w:val="009568FE"/>
    <w:rsid w:val="00956EF1"/>
    <w:rsid w:val="00957DF7"/>
    <w:rsid w:val="009606B0"/>
    <w:rsid w:val="00970E30"/>
    <w:rsid w:val="00974E7A"/>
    <w:rsid w:val="00976D14"/>
    <w:rsid w:val="009838C2"/>
    <w:rsid w:val="00990C3D"/>
    <w:rsid w:val="00992DCF"/>
    <w:rsid w:val="009A1143"/>
    <w:rsid w:val="009A3B40"/>
    <w:rsid w:val="009A4889"/>
    <w:rsid w:val="009B0BD5"/>
    <w:rsid w:val="009B0DD8"/>
    <w:rsid w:val="009B0F19"/>
    <w:rsid w:val="009E0CD9"/>
    <w:rsid w:val="009E3E60"/>
    <w:rsid w:val="009E74AF"/>
    <w:rsid w:val="009F37C6"/>
    <w:rsid w:val="009F5A76"/>
    <w:rsid w:val="009F6CEC"/>
    <w:rsid w:val="00A009E0"/>
    <w:rsid w:val="00A0278E"/>
    <w:rsid w:val="00A157E6"/>
    <w:rsid w:val="00A200F4"/>
    <w:rsid w:val="00A457C5"/>
    <w:rsid w:val="00A51B66"/>
    <w:rsid w:val="00A579A3"/>
    <w:rsid w:val="00A60900"/>
    <w:rsid w:val="00A60AF9"/>
    <w:rsid w:val="00A6225F"/>
    <w:rsid w:val="00A6431D"/>
    <w:rsid w:val="00A67F73"/>
    <w:rsid w:val="00A758DF"/>
    <w:rsid w:val="00A84A68"/>
    <w:rsid w:val="00A84C65"/>
    <w:rsid w:val="00A864C3"/>
    <w:rsid w:val="00A93BD4"/>
    <w:rsid w:val="00A94407"/>
    <w:rsid w:val="00A97213"/>
    <w:rsid w:val="00AA0BB5"/>
    <w:rsid w:val="00AA5AC9"/>
    <w:rsid w:val="00AB3D47"/>
    <w:rsid w:val="00AB4BBD"/>
    <w:rsid w:val="00AB5484"/>
    <w:rsid w:val="00AD1EAD"/>
    <w:rsid w:val="00AD2FD9"/>
    <w:rsid w:val="00AE2556"/>
    <w:rsid w:val="00AF2A71"/>
    <w:rsid w:val="00B012EC"/>
    <w:rsid w:val="00B0469E"/>
    <w:rsid w:val="00B06FBC"/>
    <w:rsid w:val="00B10E60"/>
    <w:rsid w:val="00B14498"/>
    <w:rsid w:val="00B157D1"/>
    <w:rsid w:val="00B2066E"/>
    <w:rsid w:val="00B21CD0"/>
    <w:rsid w:val="00B2377D"/>
    <w:rsid w:val="00B25D40"/>
    <w:rsid w:val="00B37D88"/>
    <w:rsid w:val="00B42FBD"/>
    <w:rsid w:val="00B5008D"/>
    <w:rsid w:val="00B61A96"/>
    <w:rsid w:val="00B62EFC"/>
    <w:rsid w:val="00B63BF9"/>
    <w:rsid w:val="00B63FA5"/>
    <w:rsid w:val="00B65A49"/>
    <w:rsid w:val="00B72B16"/>
    <w:rsid w:val="00B72C88"/>
    <w:rsid w:val="00B77385"/>
    <w:rsid w:val="00B91540"/>
    <w:rsid w:val="00B92736"/>
    <w:rsid w:val="00B97E8E"/>
    <w:rsid w:val="00BA2FEA"/>
    <w:rsid w:val="00BA4DC7"/>
    <w:rsid w:val="00BB0A8E"/>
    <w:rsid w:val="00BB4C84"/>
    <w:rsid w:val="00BC233A"/>
    <w:rsid w:val="00BD5A6B"/>
    <w:rsid w:val="00BE0283"/>
    <w:rsid w:val="00BE0C40"/>
    <w:rsid w:val="00BE3942"/>
    <w:rsid w:val="00BE4945"/>
    <w:rsid w:val="00BE5DD8"/>
    <w:rsid w:val="00BE7240"/>
    <w:rsid w:val="00BF02E4"/>
    <w:rsid w:val="00BF0A61"/>
    <w:rsid w:val="00BF2452"/>
    <w:rsid w:val="00BF2D62"/>
    <w:rsid w:val="00BF3C38"/>
    <w:rsid w:val="00C02003"/>
    <w:rsid w:val="00C05F36"/>
    <w:rsid w:val="00C06B61"/>
    <w:rsid w:val="00C06C96"/>
    <w:rsid w:val="00C2130B"/>
    <w:rsid w:val="00C27F9D"/>
    <w:rsid w:val="00C31847"/>
    <w:rsid w:val="00C42BCA"/>
    <w:rsid w:val="00C507E5"/>
    <w:rsid w:val="00C50D16"/>
    <w:rsid w:val="00C573D4"/>
    <w:rsid w:val="00C620B0"/>
    <w:rsid w:val="00C62FA9"/>
    <w:rsid w:val="00C631AF"/>
    <w:rsid w:val="00C653BB"/>
    <w:rsid w:val="00C7208E"/>
    <w:rsid w:val="00C76739"/>
    <w:rsid w:val="00C77DED"/>
    <w:rsid w:val="00C85CD6"/>
    <w:rsid w:val="00CA1F8E"/>
    <w:rsid w:val="00CA4BCE"/>
    <w:rsid w:val="00CA64D4"/>
    <w:rsid w:val="00CA6A6F"/>
    <w:rsid w:val="00CB191A"/>
    <w:rsid w:val="00CB20C2"/>
    <w:rsid w:val="00CC138F"/>
    <w:rsid w:val="00CC7267"/>
    <w:rsid w:val="00CD14D9"/>
    <w:rsid w:val="00CD498A"/>
    <w:rsid w:val="00CD63F5"/>
    <w:rsid w:val="00CE07D0"/>
    <w:rsid w:val="00CE0E43"/>
    <w:rsid w:val="00CF4D9E"/>
    <w:rsid w:val="00D0767F"/>
    <w:rsid w:val="00D17B2C"/>
    <w:rsid w:val="00D17E3D"/>
    <w:rsid w:val="00D229FF"/>
    <w:rsid w:val="00D25118"/>
    <w:rsid w:val="00D30833"/>
    <w:rsid w:val="00D32CD8"/>
    <w:rsid w:val="00D364FE"/>
    <w:rsid w:val="00D4072F"/>
    <w:rsid w:val="00D42E8C"/>
    <w:rsid w:val="00D44AE6"/>
    <w:rsid w:val="00D46CCB"/>
    <w:rsid w:val="00D533EC"/>
    <w:rsid w:val="00D5463C"/>
    <w:rsid w:val="00D574A2"/>
    <w:rsid w:val="00D641AA"/>
    <w:rsid w:val="00D6516C"/>
    <w:rsid w:val="00D700B5"/>
    <w:rsid w:val="00D72C33"/>
    <w:rsid w:val="00D7394D"/>
    <w:rsid w:val="00D82E7B"/>
    <w:rsid w:val="00D840AC"/>
    <w:rsid w:val="00D84D3A"/>
    <w:rsid w:val="00DA4A3C"/>
    <w:rsid w:val="00DA56BB"/>
    <w:rsid w:val="00DB047F"/>
    <w:rsid w:val="00DB21A3"/>
    <w:rsid w:val="00DB34A9"/>
    <w:rsid w:val="00DB42D6"/>
    <w:rsid w:val="00DB718D"/>
    <w:rsid w:val="00DC4ACB"/>
    <w:rsid w:val="00DD2653"/>
    <w:rsid w:val="00DD56B7"/>
    <w:rsid w:val="00DE14C3"/>
    <w:rsid w:val="00DF0109"/>
    <w:rsid w:val="00DF25AA"/>
    <w:rsid w:val="00DF37A5"/>
    <w:rsid w:val="00DF5E96"/>
    <w:rsid w:val="00DF61E0"/>
    <w:rsid w:val="00E05F45"/>
    <w:rsid w:val="00E0690E"/>
    <w:rsid w:val="00E20187"/>
    <w:rsid w:val="00E31E8F"/>
    <w:rsid w:val="00E325EA"/>
    <w:rsid w:val="00E4086F"/>
    <w:rsid w:val="00E4119E"/>
    <w:rsid w:val="00E43763"/>
    <w:rsid w:val="00E43851"/>
    <w:rsid w:val="00E44F88"/>
    <w:rsid w:val="00E45BB8"/>
    <w:rsid w:val="00E515FA"/>
    <w:rsid w:val="00E57D0E"/>
    <w:rsid w:val="00E712FC"/>
    <w:rsid w:val="00E80C87"/>
    <w:rsid w:val="00E82146"/>
    <w:rsid w:val="00E821F1"/>
    <w:rsid w:val="00E84394"/>
    <w:rsid w:val="00E872AC"/>
    <w:rsid w:val="00E9396B"/>
    <w:rsid w:val="00EA2CA3"/>
    <w:rsid w:val="00EA2F8C"/>
    <w:rsid w:val="00EA7D90"/>
    <w:rsid w:val="00EC1AA1"/>
    <w:rsid w:val="00ED16FE"/>
    <w:rsid w:val="00ED384F"/>
    <w:rsid w:val="00ED4335"/>
    <w:rsid w:val="00EE5A31"/>
    <w:rsid w:val="00EF0084"/>
    <w:rsid w:val="00EF15D7"/>
    <w:rsid w:val="00EF1E16"/>
    <w:rsid w:val="00F03AEF"/>
    <w:rsid w:val="00F04F06"/>
    <w:rsid w:val="00F051C3"/>
    <w:rsid w:val="00F07679"/>
    <w:rsid w:val="00F0787C"/>
    <w:rsid w:val="00F10BD4"/>
    <w:rsid w:val="00F1132C"/>
    <w:rsid w:val="00F11432"/>
    <w:rsid w:val="00F17301"/>
    <w:rsid w:val="00F20BF4"/>
    <w:rsid w:val="00F3017E"/>
    <w:rsid w:val="00F304E3"/>
    <w:rsid w:val="00F3659A"/>
    <w:rsid w:val="00F376B7"/>
    <w:rsid w:val="00F41F8D"/>
    <w:rsid w:val="00F4388C"/>
    <w:rsid w:val="00F44167"/>
    <w:rsid w:val="00F52576"/>
    <w:rsid w:val="00F71145"/>
    <w:rsid w:val="00F71D1C"/>
    <w:rsid w:val="00F8496A"/>
    <w:rsid w:val="00F8720F"/>
    <w:rsid w:val="00F90CA0"/>
    <w:rsid w:val="00FC05BA"/>
    <w:rsid w:val="00FC15A0"/>
    <w:rsid w:val="00FC1EA2"/>
    <w:rsid w:val="00FC2F19"/>
    <w:rsid w:val="00FC4609"/>
    <w:rsid w:val="00FC5476"/>
    <w:rsid w:val="00FD0FD6"/>
    <w:rsid w:val="00FD35EC"/>
    <w:rsid w:val="00FE028F"/>
    <w:rsid w:val="00FE1FD6"/>
    <w:rsid w:val="00FE51BF"/>
    <w:rsid w:val="00FE530C"/>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6AC6C25C"/>
  <w15:chartTrackingRefBased/>
  <w15:docId w15:val="{2F83EBD3-AF37-48A4-A4FB-A8878E1F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 w:type="paragraph" w:styleId="Funotentext">
    <w:name w:val="footnote text"/>
    <w:basedOn w:val="Standard"/>
    <w:link w:val="FunotentextZchn"/>
    <w:uiPriority w:val="99"/>
    <w:semiHidden/>
    <w:unhideWhenUsed/>
    <w:rsid w:val="00010974"/>
    <w:rPr>
      <w:sz w:val="20"/>
      <w:szCs w:val="20"/>
    </w:rPr>
  </w:style>
  <w:style w:type="character" w:customStyle="1" w:styleId="FunotentextZchn">
    <w:name w:val="Fußnotentext Zchn"/>
    <w:link w:val="Funotentext"/>
    <w:uiPriority w:val="99"/>
    <w:semiHidden/>
    <w:rsid w:val="00010974"/>
    <w:rPr>
      <w:rFonts w:ascii="Arial" w:hAnsi="Arial"/>
    </w:rPr>
  </w:style>
  <w:style w:type="character" w:styleId="Funotenzeichen">
    <w:name w:val="footnote reference"/>
    <w:uiPriority w:val="99"/>
    <w:semiHidden/>
    <w:unhideWhenUsed/>
    <w:rsid w:val="00010974"/>
    <w:rPr>
      <w:vertAlign w:val="superscript"/>
    </w:rPr>
  </w:style>
  <w:style w:type="paragraph" w:styleId="berarbeitung">
    <w:name w:val="Revision"/>
    <w:hidden/>
    <w:uiPriority w:val="99"/>
    <w:semiHidden/>
    <w:rsid w:val="00C631AF"/>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e.statista.com/statistik/daten/studie/76889/umfrage/operationen-und-behandlungsmassnahmen-in-deutschen-krankenhaeuse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7F0C-2983-46F1-8423-F8201736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4875</CharactersWithSpaces>
  <SharedDoc>false</SharedDoc>
  <HLinks>
    <vt:vector size="6" baseType="variant">
      <vt:variant>
        <vt:i4>851984</vt:i4>
      </vt:variant>
      <vt:variant>
        <vt:i4>0</vt:i4>
      </vt:variant>
      <vt:variant>
        <vt:i4>0</vt:i4>
      </vt:variant>
      <vt:variant>
        <vt:i4>5</vt:i4>
      </vt:variant>
      <vt:variant>
        <vt:lpwstr>https://de.statista.com/statistik/daten/studie/76889/umfrage/operationen-und-behandlungsmassnahmen-in-deutschen-krankenhaeusern/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Gabriele Rottenecker</cp:lastModifiedBy>
  <cp:revision>5</cp:revision>
  <cp:lastPrinted>2016-10-11T13:16:00Z</cp:lastPrinted>
  <dcterms:created xsi:type="dcterms:W3CDTF">2019-05-23T10:25:00Z</dcterms:created>
  <dcterms:modified xsi:type="dcterms:W3CDTF">2019-08-13T09:15:00Z</dcterms:modified>
</cp:coreProperties>
</file>