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AC843" w14:textId="77777777" w:rsidR="001770FA" w:rsidRDefault="001770FA" w:rsidP="001770FA">
      <w:pPr>
        <w:contextualSpacing/>
        <w:rPr>
          <w:rFonts w:ascii="Arial" w:hAnsi="Arial" w:cs="Arial"/>
          <w:sz w:val="22"/>
          <w:szCs w:val="22"/>
        </w:rPr>
      </w:pPr>
      <w:r>
        <w:rPr>
          <w:rFonts w:ascii="Arial" w:hAnsi="Arial" w:cs="Arial"/>
          <w:noProof/>
          <w:sz w:val="22"/>
          <w:szCs w:val="22"/>
          <w:lang w:val="de-DE" w:eastAsia="de-DE"/>
        </w:rPr>
        <w:drawing>
          <wp:inline distT="0" distB="0" distL="0" distR="0" wp14:anchorId="59D7E00D" wp14:editId="49BB2DC3">
            <wp:extent cx="1765935" cy="349980"/>
            <wp:effectExtent l="0" t="0" r="1206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e_Large_448U.jpg"/>
                    <pic:cNvPicPr/>
                  </pic:nvPicPr>
                  <pic:blipFill>
                    <a:blip r:embed="rId9">
                      <a:extLst>
                        <a:ext uri="{28A0092B-C50C-407E-A947-70E740481C1C}">
                          <a14:useLocalDpi xmlns:a14="http://schemas.microsoft.com/office/drawing/2010/main" val="0"/>
                        </a:ext>
                      </a:extLst>
                    </a:blip>
                    <a:stretch>
                      <a:fillRect/>
                    </a:stretch>
                  </pic:blipFill>
                  <pic:spPr>
                    <a:xfrm>
                      <a:off x="0" y="0"/>
                      <a:ext cx="1765935" cy="349980"/>
                    </a:xfrm>
                    <a:prstGeom prst="rect">
                      <a:avLst/>
                    </a:prstGeom>
                  </pic:spPr>
                </pic:pic>
              </a:graphicData>
            </a:graphic>
          </wp:inline>
        </w:drawing>
      </w:r>
    </w:p>
    <w:p w14:paraId="7B9196AA" w14:textId="77777777" w:rsidR="001770FA" w:rsidRDefault="001770FA" w:rsidP="001770FA">
      <w:pPr>
        <w:contextualSpacing/>
        <w:rPr>
          <w:rFonts w:ascii="Arial" w:hAnsi="Arial" w:cs="Arial"/>
          <w:sz w:val="22"/>
          <w:szCs w:val="22"/>
        </w:rPr>
        <w:sectPr w:rsidR="001770FA" w:rsidSect="004E1B4E">
          <w:headerReference w:type="default" r:id="rId10"/>
          <w:footerReference w:type="default" r:id="rId11"/>
          <w:headerReference w:type="first" r:id="rId12"/>
          <w:pgSz w:w="12240" w:h="15840"/>
          <w:pgMar w:top="1440" w:right="1440" w:bottom="1080" w:left="900" w:header="720" w:footer="720" w:gutter="0"/>
          <w:cols w:space="720"/>
        </w:sectPr>
      </w:pPr>
    </w:p>
    <w:p w14:paraId="1B4E0048" w14:textId="77777777" w:rsidR="001770FA" w:rsidRDefault="001770FA" w:rsidP="001770FA">
      <w:pPr>
        <w:contextualSpacing/>
        <w:rPr>
          <w:rFonts w:ascii="Arial" w:hAnsi="Arial" w:cs="Arial"/>
          <w:sz w:val="20"/>
          <w:szCs w:val="22"/>
        </w:rPr>
      </w:pPr>
    </w:p>
    <w:p w14:paraId="1A6D7BD6" w14:textId="77777777" w:rsidR="001770FA" w:rsidRPr="004C76EA" w:rsidRDefault="00DE6675" w:rsidP="001770FA">
      <w:pPr>
        <w:contextualSpacing/>
        <w:rPr>
          <w:rFonts w:ascii="Arial" w:hAnsi="Arial" w:cs="Arial"/>
          <w:sz w:val="20"/>
          <w:szCs w:val="22"/>
          <w:lang w:val="es-ES"/>
        </w:rPr>
      </w:pPr>
      <w:r w:rsidRPr="004C76EA">
        <w:rPr>
          <w:rFonts w:ascii="Arial" w:hAnsi="Arial" w:cs="Arial"/>
          <w:sz w:val="20"/>
          <w:szCs w:val="22"/>
          <w:lang w:val="es-ES"/>
        </w:rPr>
        <w:t>Contacto para la prensa</w:t>
      </w:r>
      <w:r w:rsidR="001770FA" w:rsidRPr="004C76EA">
        <w:rPr>
          <w:rFonts w:ascii="Arial" w:hAnsi="Arial" w:cs="Arial"/>
          <w:sz w:val="20"/>
          <w:szCs w:val="22"/>
          <w:lang w:val="es-ES"/>
        </w:rPr>
        <w:t>:</w:t>
      </w:r>
    </w:p>
    <w:p w14:paraId="753484A0" w14:textId="77777777" w:rsidR="001770FA" w:rsidRPr="004C76EA" w:rsidRDefault="001770FA" w:rsidP="001770FA">
      <w:pPr>
        <w:contextualSpacing/>
        <w:rPr>
          <w:rFonts w:ascii="Arial" w:hAnsi="Arial" w:cs="Arial"/>
          <w:sz w:val="20"/>
          <w:szCs w:val="22"/>
          <w:lang w:val="es-ES"/>
        </w:rPr>
      </w:pPr>
      <w:r w:rsidRPr="004C76EA">
        <w:rPr>
          <w:rFonts w:ascii="Arial" w:hAnsi="Arial" w:cs="Arial"/>
          <w:sz w:val="20"/>
          <w:szCs w:val="22"/>
          <w:lang w:val="es-ES"/>
        </w:rPr>
        <w:t>Christine Needles</w:t>
      </w:r>
    </w:p>
    <w:p w14:paraId="7AD0DDB1" w14:textId="77777777" w:rsidR="001770FA" w:rsidRPr="004C76EA" w:rsidRDefault="001770FA" w:rsidP="001770FA">
      <w:pPr>
        <w:contextualSpacing/>
        <w:rPr>
          <w:rFonts w:ascii="Arial" w:hAnsi="Arial" w:cs="Arial"/>
          <w:sz w:val="20"/>
          <w:szCs w:val="22"/>
          <w:lang w:val="es-ES"/>
        </w:rPr>
      </w:pPr>
      <w:r w:rsidRPr="004C76EA">
        <w:rPr>
          <w:rFonts w:ascii="Arial" w:hAnsi="Arial" w:cs="Arial"/>
          <w:sz w:val="20"/>
          <w:szCs w:val="22"/>
          <w:lang w:val="es-ES"/>
        </w:rPr>
        <w:t>Global Corporate Communications</w:t>
      </w:r>
    </w:p>
    <w:p w14:paraId="39D5BAF9" w14:textId="77777777" w:rsidR="001770FA" w:rsidRPr="004C76EA" w:rsidRDefault="008B189F" w:rsidP="001770FA">
      <w:pPr>
        <w:contextualSpacing/>
        <w:outlineLvl w:val="0"/>
        <w:rPr>
          <w:rFonts w:ascii="Arial" w:hAnsi="Arial" w:cs="Arial"/>
          <w:sz w:val="20"/>
          <w:szCs w:val="22"/>
          <w:lang w:val="es-ES"/>
        </w:rPr>
      </w:pPr>
      <w:hyperlink r:id="rId13" w:history="1">
        <w:r w:rsidR="001770FA" w:rsidRPr="004C76EA">
          <w:rPr>
            <w:rStyle w:val="Hyperlink"/>
            <w:rFonts w:ascii="Arial" w:hAnsi="Arial" w:cs="Arial"/>
            <w:sz w:val="20"/>
            <w:szCs w:val="22"/>
            <w:lang w:val="es-ES"/>
          </w:rPr>
          <w:t>Christine.Needles@interface.com</w:t>
        </w:r>
      </w:hyperlink>
    </w:p>
    <w:p w14:paraId="5772BD0B" w14:textId="77777777" w:rsidR="001770FA" w:rsidRPr="004C76EA" w:rsidRDefault="001770FA" w:rsidP="001770FA">
      <w:pPr>
        <w:contextualSpacing/>
        <w:rPr>
          <w:rFonts w:ascii="Arial" w:hAnsi="Arial" w:cs="Arial"/>
          <w:sz w:val="20"/>
          <w:szCs w:val="22"/>
          <w:lang w:val="es-ES"/>
        </w:rPr>
      </w:pPr>
      <w:r w:rsidRPr="004C76EA">
        <w:rPr>
          <w:rFonts w:ascii="Arial" w:hAnsi="Arial" w:cs="Arial"/>
          <w:sz w:val="20"/>
          <w:szCs w:val="22"/>
          <w:lang w:val="es-ES"/>
        </w:rPr>
        <w:t>+1 404-491-4660</w:t>
      </w:r>
    </w:p>
    <w:p w14:paraId="67CB3FFC" w14:textId="77777777" w:rsidR="001770FA" w:rsidRPr="004C76EA" w:rsidRDefault="001770FA" w:rsidP="001770FA">
      <w:pPr>
        <w:contextualSpacing/>
        <w:rPr>
          <w:rFonts w:ascii="Arial" w:hAnsi="Arial" w:cs="Arial"/>
          <w:sz w:val="20"/>
          <w:szCs w:val="22"/>
          <w:lang w:val="es-ES"/>
        </w:rPr>
      </w:pPr>
    </w:p>
    <w:p w14:paraId="7B62A373" w14:textId="77777777" w:rsidR="001770FA" w:rsidRPr="004C76EA" w:rsidRDefault="00DE6675" w:rsidP="001770FA">
      <w:pPr>
        <w:contextualSpacing/>
        <w:rPr>
          <w:rFonts w:ascii="Arial" w:hAnsi="Arial" w:cs="Arial"/>
          <w:sz w:val="20"/>
          <w:szCs w:val="22"/>
          <w:lang w:val="es-ES"/>
        </w:rPr>
      </w:pPr>
      <w:r w:rsidRPr="004C76EA">
        <w:rPr>
          <w:rFonts w:ascii="Arial" w:hAnsi="Arial" w:cs="Arial"/>
          <w:sz w:val="20"/>
          <w:szCs w:val="22"/>
          <w:lang w:val="es-ES"/>
        </w:rPr>
        <w:t>Contacto del inversor</w:t>
      </w:r>
      <w:r w:rsidR="001770FA" w:rsidRPr="004C76EA">
        <w:rPr>
          <w:rFonts w:ascii="Arial" w:hAnsi="Arial" w:cs="Arial"/>
          <w:sz w:val="20"/>
          <w:szCs w:val="22"/>
          <w:lang w:val="es-ES"/>
        </w:rPr>
        <w:t>:</w:t>
      </w:r>
    </w:p>
    <w:p w14:paraId="12256B1E" w14:textId="77777777" w:rsidR="001770FA" w:rsidRPr="00DC5A75" w:rsidRDefault="001770FA" w:rsidP="001770FA">
      <w:pPr>
        <w:contextualSpacing/>
        <w:rPr>
          <w:rFonts w:ascii="Arial" w:hAnsi="Arial" w:cs="Arial"/>
          <w:sz w:val="20"/>
          <w:szCs w:val="22"/>
        </w:rPr>
      </w:pPr>
      <w:r w:rsidRPr="00DC5A75">
        <w:rPr>
          <w:rFonts w:ascii="Arial" w:hAnsi="Arial" w:cs="Arial"/>
          <w:sz w:val="20"/>
          <w:szCs w:val="22"/>
        </w:rPr>
        <w:t>Bruce Hausmann</w:t>
      </w:r>
    </w:p>
    <w:p w14:paraId="408B0696" w14:textId="77777777" w:rsidR="001770FA" w:rsidRPr="00DC5A75" w:rsidRDefault="001770FA" w:rsidP="001770FA">
      <w:pPr>
        <w:contextualSpacing/>
        <w:rPr>
          <w:rFonts w:ascii="Arial" w:hAnsi="Arial" w:cs="Arial"/>
          <w:sz w:val="20"/>
          <w:szCs w:val="22"/>
        </w:rPr>
      </w:pPr>
      <w:r w:rsidRPr="00DC5A75">
        <w:rPr>
          <w:rFonts w:ascii="Arial" w:hAnsi="Arial" w:cs="Arial"/>
          <w:sz w:val="20"/>
          <w:szCs w:val="22"/>
        </w:rPr>
        <w:t>Chief Financial Officer</w:t>
      </w:r>
    </w:p>
    <w:p w14:paraId="3088742C" w14:textId="77777777" w:rsidR="001770FA" w:rsidRPr="00DC5A75" w:rsidRDefault="008B189F" w:rsidP="001770FA">
      <w:pPr>
        <w:contextualSpacing/>
        <w:outlineLvl w:val="0"/>
        <w:rPr>
          <w:rFonts w:ascii="Arial" w:hAnsi="Arial" w:cs="Arial"/>
          <w:sz w:val="20"/>
          <w:szCs w:val="22"/>
        </w:rPr>
      </w:pPr>
      <w:hyperlink r:id="rId14" w:history="1">
        <w:r w:rsidR="001770FA" w:rsidRPr="00DC5A75">
          <w:rPr>
            <w:rStyle w:val="Hyperlink"/>
            <w:rFonts w:ascii="Arial" w:hAnsi="Arial" w:cs="Arial"/>
            <w:sz w:val="20"/>
            <w:szCs w:val="22"/>
          </w:rPr>
          <w:t>Bruce.Hausmann@interface.com</w:t>
        </w:r>
      </w:hyperlink>
    </w:p>
    <w:p w14:paraId="7DDD80FD" w14:textId="77777777" w:rsidR="001770FA" w:rsidRPr="004C76EA" w:rsidRDefault="001770FA" w:rsidP="001770FA">
      <w:pPr>
        <w:widowControl w:val="0"/>
        <w:autoSpaceDE w:val="0"/>
        <w:autoSpaceDN w:val="0"/>
        <w:adjustRightInd w:val="0"/>
        <w:contextualSpacing/>
        <w:rPr>
          <w:rFonts w:ascii="Arial" w:hAnsi="Arial" w:cs="Arial"/>
          <w:sz w:val="20"/>
          <w:szCs w:val="20"/>
          <w:lang w:val="es-ES"/>
        </w:rPr>
        <w:sectPr w:rsidR="001770FA" w:rsidRPr="004C76EA" w:rsidSect="00545F5C">
          <w:footerReference w:type="default" r:id="rId15"/>
          <w:type w:val="continuous"/>
          <w:pgSz w:w="12240" w:h="15840"/>
          <w:pgMar w:top="1440" w:right="1440" w:bottom="1080" w:left="900" w:header="720" w:footer="720" w:gutter="0"/>
          <w:cols w:num="2" w:space="720"/>
        </w:sectPr>
      </w:pPr>
      <w:r w:rsidRPr="004C76EA">
        <w:rPr>
          <w:rFonts w:ascii="Arial" w:hAnsi="Arial" w:cs="Arial"/>
          <w:sz w:val="20"/>
          <w:szCs w:val="20"/>
          <w:lang w:val="es-ES"/>
        </w:rPr>
        <w:t>+1 770-437-6802</w:t>
      </w:r>
    </w:p>
    <w:p w14:paraId="35AA7547" w14:textId="77777777" w:rsidR="00545F5C" w:rsidRPr="004C76EA" w:rsidRDefault="00545F5C" w:rsidP="00B91BBE">
      <w:pPr>
        <w:widowControl w:val="0"/>
        <w:autoSpaceDE w:val="0"/>
        <w:autoSpaceDN w:val="0"/>
        <w:adjustRightInd w:val="0"/>
        <w:contextualSpacing/>
        <w:outlineLvl w:val="0"/>
        <w:rPr>
          <w:rFonts w:ascii="Arial" w:eastAsia="Cambria" w:hAnsi="Arial" w:cs="Arial"/>
          <w:b/>
          <w:sz w:val="22"/>
          <w:szCs w:val="22"/>
          <w:lang w:val="es-ES"/>
        </w:rPr>
      </w:pPr>
    </w:p>
    <w:p w14:paraId="6761F8EF" w14:textId="77777777" w:rsidR="0033198B" w:rsidRPr="004C76EA" w:rsidRDefault="0033198B" w:rsidP="00545F5C">
      <w:pPr>
        <w:widowControl w:val="0"/>
        <w:autoSpaceDE w:val="0"/>
        <w:autoSpaceDN w:val="0"/>
        <w:adjustRightInd w:val="0"/>
        <w:contextualSpacing/>
        <w:jc w:val="center"/>
        <w:outlineLvl w:val="0"/>
        <w:rPr>
          <w:rFonts w:ascii="Arial" w:eastAsia="Cambria" w:hAnsi="Arial" w:cs="Arial"/>
          <w:b/>
          <w:sz w:val="22"/>
          <w:szCs w:val="22"/>
          <w:lang w:val="es-ES"/>
        </w:rPr>
      </w:pPr>
    </w:p>
    <w:p w14:paraId="3497E85A" w14:textId="77777777" w:rsidR="009B7CC1" w:rsidRPr="004C76EA" w:rsidRDefault="009B7CC1" w:rsidP="00545F5C">
      <w:pPr>
        <w:widowControl w:val="0"/>
        <w:autoSpaceDE w:val="0"/>
        <w:autoSpaceDN w:val="0"/>
        <w:adjustRightInd w:val="0"/>
        <w:contextualSpacing/>
        <w:jc w:val="center"/>
        <w:outlineLvl w:val="0"/>
        <w:rPr>
          <w:rFonts w:ascii="Arial" w:eastAsia="Cambria" w:hAnsi="Arial" w:cs="Arial"/>
          <w:b/>
          <w:sz w:val="22"/>
          <w:szCs w:val="22"/>
          <w:lang w:val="es-ES"/>
        </w:rPr>
      </w:pPr>
      <w:r>
        <w:rPr>
          <w:rFonts w:ascii="Arial" w:eastAsia="Cambria" w:hAnsi="Arial" w:cs="Arial"/>
          <w:b/>
          <w:bCs/>
          <w:sz w:val="22"/>
          <w:szCs w:val="22"/>
          <w:lang w:val="es-MX"/>
        </w:rPr>
        <w:t xml:space="preserve">Interface culmina la </w:t>
      </w:r>
      <w:r w:rsidR="00DE6675">
        <w:rPr>
          <w:rFonts w:ascii="Arial" w:eastAsia="Cambria" w:hAnsi="Arial" w:cs="Arial"/>
          <w:b/>
          <w:bCs/>
          <w:sz w:val="22"/>
          <w:szCs w:val="22"/>
          <w:lang w:val="es-MX"/>
        </w:rPr>
        <w:t>adquisición de nora s</w:t>
      </w:r>
      <w:r>
        <w:rPr>
          <w:rFonts w:ascii="Arial" w:eastAsia="Cambria" w:hAnsi="Arial" w:cs="Arial"/>
          <w:b/>
          <w:bCs/>
          <w:sz w:val="22"/>
          <w:szCs w:val="22"/>
          <w:lang w:val="es-MX"/>
        </w:rPr>
        <w:t>ystems</w:t>
      </w:r>
      <w:r>
        <w:rPr>
          <w:rFonts w:ascii="Arial" w:eastAsia="Cambria" w:hAnsi="Arial" w:cs="Arial"/>
          <w:sz w:val="22"/>
          <w:szCs w:val="22"/>
          <w:lang w:val="es-MX"/>
        </w:rPr>
        <w:t xml:space="preserve"> </w:t>
      </w:r>
    </w:p>
    <w:p w14:paraId="42B9A461" w14:textId="77777777" w:rsidR="002B6EB2" w:rsidRPr="004C76EA" w:rsidRDefault="002B6EB2" w:rsidP="003F6C46">
      <w:pPr>
        <w:widowControl w:val="0"/>
        <w:autoSpaceDE w:val="0"/>
        <w:autoSpaceDN w:val="0"/>
        <w:adjustRightInd w:val="0"/>
        <w:contextualSpacing/>
        <w:rPr>
          <w:rFonts w:ascii="Arial" w:eastAsia="Cambria" w:hAnsi="Arial" w:cs="Arial"/>
          <w:b/>
          <w:i/>
          <w:sz w:val="22"/>
          <w:szCs w:val="22"/>
          <w:lang w:val="es-ES"/>
        </w:rPr>
      </w:pPr>
    </w:p>
    <w:p w14:paraId="66E3F55A" w14:textId="035E55C7" w:rsidR="00194D8F" w:rsidRPr="004C76EA" w:rsidRDefault="003F6C46" w:rsidP="00194D8F">
      <w:pPr>
        <w:widowControl w:val="0"/>
        <w:autoSpaceDE w:val="0"/>
        <w:autoSpaceDN w:val="0"/>
        <w:adjustRightInd w:val="0"/>
        <w:contextualSpacing/>
        <w:jc w:val="center"/>
        <w:rPr>
          <w:rFonts w:ascii="Arial" w:eastAsia="Cambria" w:hAnsi="Arial" w:cs="Arial"/>
          <w:i/>
          <w:sz w:val="22"/>
          <w:szCs w:val="22"/>
          <w:lang w:val="es-ES"/>
        </w:rPr>
      </w:pPr>
      <w:r>
        <w:rPr>
          <w:rFonts w:ascii="Arial" w:eastAsia="Cambria" w:hAnsi="Arial" w:cs="Arial"/>
          <w:i/>
          <w:iCs/>
          <w:sz w:val="22"/>
          <w:szCs w:val="22"/>
          <w:lang w:val="es-MX"/>
        </w:rPr>
        <w:t xml:space="preserve">Interface amplía su participación en el </w:t>
      </w:r>
      <w:r w:rsidR="00760A67">
        <w:rPr>
          <w:rFonts w:ascii="Arial" w:eastAsia="Cambria" w:hAnsi="Arial" w:cs="Arial"/>
          <w:i/>
          <w:iCs/>
          <w:sz w:val="22"/>
          <w:szCs w:val="22"/>
          <w:lang w:val="es-MX"/>
        </w:rPr>
        <w:t xml:space="preserve">segmento </w:t>
      </w:r>
      <w:r w:rsidR="00A81136">
        <w:rPr>
          <w:rFonts w:ascii="Arial" w:eastAsia="Cambria" w:hAnsi="Arial" w:cs="Arial"/>
          <w:i/>
          <w:iCs/>
          <w:sz w:val="22"/>
          <w:szCs w:val="22"/>
          <w:lang w:val="es-MX"/>
        </w:rPr>
        <w:t>d</w:t>
      </w:r>
      <w:r>
        <w:rPr>
          <w:rFonts w:ascii="Arial" w:eastAsia="Cambria" w:hAnsi="Arial" w:cs="Arial"/>
          <w:i/>
          <w:iCs/>
          <w:sz w:val="22"/>
          <w:szCs w:val="22"/>
          <w:lang w:val="es-MX"/>
        </w:rPr>
        <w:t xml:space="preserve">e los revestimientos de </w:t>
      </w:r>
      <w:r w:rsidR="00760A67">
        <w:rPr>
          <w:rFonts w:ascii="Arial" w:eastAsia="Cambria" w:hAnsi="Arial" w:cs="Arial"/>
          <w:i/>
          <w:iCs/>
          <w:sz w:val="22"/>
          <w:szCs w:val="22"/>
          <w:lang w:val="es-MX"/>
        </w:rPr>
        <w:t>alto</w:t>
      </w:r>
      <w:r>
        <w:rPr>
          <w:rFonts w:ascii="Arial" w:eastAsia="Cambria" w:hAnsi="Arial" w:cs="Arial"/>
          <w:i/>
          <w:iCs/>
          <w:sz w:val="22"/>
          <w:szCs w:val="22"/>
          <w:lang w:val="es-MX"/>
        </w:rPr>
        <w:t xml:space="preserve"> </w:t>
      </w:r>
      <w:r w:rsidR="00A81136">
        <w:rPr>
          <w:rFonts w:ascii="Arial" w:eastAsia="Cambria" w:hAnsi="Arial" w:cs="Arial"/>
          <w:i/>
          <w:iCs/>
          <w:sz w:val="22"/>
          <w:szCs w:val="22"/>
          <w:lang w:val="es-MX"/>
        </w:rPr>
        <w:t xml:space="preserve">rendimento </w:t>
      </w:r>
      <w:r>
        <w:rPr>
          <w:rFonts w:ascii="Arial" w:eastAsia="Cambria" w:hAnsi="Arial" w:cs="Arial"/>
          <w:i/>
          <w:iCs/>
          <w:sz w:val="22"/>
          <w:szCs w:val="22"/>
          <w:lang w:val="es-MX"/>
        </w:rPr>
        <w:t>con la adquisición de Rubber Flooring Company</w:t>
      </w:r>
      <w:r>
        <w:rPr>
          <w:rFonts w:ascii="Arial" w:eastAsia="Cambria" w:hAnsi="Arial" w:cs="Arial"/>
          <w:sz w:val="22"/>
          <w:szCs w:val="22"/>
          <w:lang w:val="es-MX"/>
        </w:rPr>
        <w:t xml:space="preserve">  </w:t>
      </w:r>
    </w:p>
    <w:p w14:paraId="52486EE9" w14:textId="77777777" w:rsidR="00CA14F3" w:rsidRPr="004C76EA" w:rsidRDefault="00CA14F3" w:rsidP="00194D8F">
      <w:pPr>
        <w:widowControl w:val="0"/>
        <w:autoSpaceDE w:val="0"/>
        <w:autoSpaceDN w:val="0"/>
        <w:adjustRightInd w:val="0"/>
        <w:contextualSpacing/>
        <w:jc w:val="center"/>
        <w:rPr>
          <w:rFonts w:ascii="Arial" w:eastAsia="Cambria" w:hAnsi="Arial" w:cs="Arial"/>
          <w:b/>
          <w:i/>
          <w:sz w:val="22"/>
          <w:szCs w:val="22"/>
          <w:lang w:val="es-ES"/>
        </w:rPr>
      </w:pPr>
    </w:p>
    <w:p w14:paraId="3FD3CC18" w14:textId="77777777" w:rsidR="004F4F64" w:rsidRPr="004C76EA" w:rsidRDefault="004F4F64" w:rsidP="00815F1C">
      <w:pPr>
        <w:widowControl w:val="0"/>
        <w:autoSpaceDE w:val="0"/>
        <w:autoSpaceDN w:val="0"/>
        <w:adjustRightInd w:val="0"/>
        <w:contextualSpacing/>
        <w:rPr>
          <w:rFonts w:ascii="Arial" w:eastAsia="Cambria" w:hAnsi="Arial" w:cs="Arial"/>
          <w:b/>
          <w:sz w:val="22"/>
          <w:szCs w:val="22"/>
          <w:lang w:val="es-ES"/>
        </w:rPr>
      </w:pPr>
    </w:p>
    <w:p w14:paraId="3B497A54" w14:textId="2F094FFA" w:rsidR="00F94FC2" w:rsidRPr="00F9411A" w:rsidRDefault="00620595">
      <w:pPr>
        <w:widowControl w:val="0"/>
        <w:autoSpaceDE w:val="0"/>
        <w:autoSpaceDN w:val="0"/>
        <w:adjustRightInd w:val="0"/>
        <w:contextualSpacing/>
        <w:rPr>
          <w:rFonts w:ascii="Arial" w:eastAsia="Arial" w:hAnsi="Arial" w:cs="Arial"/>
          <w:color w:val="000000" w:themeColor="text1"/>
          <w:sz w:val="22"/>
          <w:szCs w:val="22"/>
          <w:lang w:val="es-MX"/>
        </w:rPr>
      </w:pPr>
      <w:r w:rsidRPr="00F9411A">
        <w:rPr>
          <w:rFonts w:ascii="Arial" w:eastAsia="Arial" w:hAnsi="Arial" w:cs="Arial"/>
          <w:color w:val="000000" w:themeColor="text1"/>
          <w:sz w:val="22"/>
          <w:szCs w:val="22"/>
          <w:lang w:val="es-MX"/>
        </w:rPr>
        <w:t xml:space="preserve">ATLANTA, 7 de agosto de 2018  </w:t>
      </w:r>
      <w:bookmarkStart w:id="0" w:name="_GoBack"/>
      <w:bookmarkEnd w:id="0"/>
      <w:r w:rsidRPr="00F9411A">
        <w:rPr>
          <w:rFonts w:ascii="Arial" w:eastAsia="Arial" w:hAnsi="Arial" w:cs="Arial"/>
          <w:color w:val="000000" w:themeColor="text1"/>
          <w:sz w:val="22"/>
          <w:szCs w:val="22"/>
          <w:lang w:val="es-MX"/>
        </w:rPr>
        <w:t xml:space="preserve">_ </w:t>
      </w:r>
      <w:hyperlink r:id="rId16" w:history="1">
        <w:r w:rsidRPr="00F9411A">
          <w:rPr>
            <w:rStyle w:val="Hyperlink"/>
            <w:rFonts w:ascii="Arial" w:eastAsia="Arial" w:hAnsi="Arial" w:cs="Arial"/>
            <w:color w:val="000000" w:themeColor="text1"/>
            <w:sz w:val="22"/>
            <w:szCs w:val="22"/>
            <w:u w:val="none"/>
            <w:lang w:val="es-MX"/>
          </w:rPr>
          <w:t>Interface</w:t>
        </w:r>
      </w:hyperlink>
      <w:r w:rsidRPr="00F9411A">
        <w:rPr>
          <w:rFonts w:ascii="Arial" w:eastAsia="Arial" w:hAnsi="Arial" w:cs="Arial"/>
          <w:color w:val="000000" w:themeColor="text1"/>
          <w:sz w:val="22"/>
          <w:szCs w:val="22"/>
          <w:lang w:val="es-MX"/>
        </w:rPr>
        <w:t xml:space="preserve">, Inc. (Nasdaq: TILE), </w:t>
      </w:r>
      <w:r w:rsidR="00760A67" w:rsidRPr="00F9411A">
        <w:rPr>
          <w:rFonts w:ascii="Arial" w:eastAsia="Arial" w:hAnsi="Arial" w:cs="Arial"/>
          <w:color w:val="000000" w:themeColor="text1"/>
          <w:sz w:val="22"/>
          <w:szCs w:val="22"/>
          <w:lang w:val="es-ES"/>
        </w:rPr>
        <w:t>el mayor fabricante de pavimento textil del mundo y compañía líder en sostenibilidad</w:t>
      </w:r>
      <w:r w:rsidR="00760A67" w:rsidRPr="00F9411A">
        <w:rPr>
          <w:rFonts w:ascii="Arial" w:eastAsia="Arial" w:hAnsi="Arial" w:cs="Arial"/>
          <w:color w:val="000000" w:themeColor="text1"/>
          <w:sz w:val="22"/>
          <w:szCs w:val="22"/>
          <w:lang w:val="es-MX"/>
        </w:rPr>
        <w:t xml:space="preserve"> </w:t>
      </w:r>
      <w:r w:rsidRPr="00F9411A">
        <w:rPr>
          <w:rFonts w:ascii="Arial" w:eastAsia="Arial" w:hAnsi="Arial" w:cs="Arial"/>
          <w:color w:val="000000" w:themeColor="text1"/>
          <w:sz w:val="22"/>
          <w:szCs w:val="22"/>
          <w:lang w:val="es-MX"/>
        </w:rPr>
        <w:t xml:space="preserve">ha cerrado el día de hoy la </w:t>
      </w:r>
      <w:hyperlink r:id="rId17" w:history="1">
        <w:r w:rsidRPr="00F9411A">
          <w:rPr>
            <w:rStyle w:val="Hyperlink"/>
            <w:rFonts w:ascii="Arial" w:eastAsia="Arial" w:hAnsi="Arial" w:cs="Arial"/>
            <w:color w:val="000000" w:themeColor="text1"/>
            <w:sz w:val="22"/>
            <w:szCs w:val="22"/>
            <w:u w:val="none"/>
            <w:lang w:val="es-MX"/>
          </w:rPr>
          <w:t>adquisición previamente anunciada de nora systems</w:t>
        </w:r>
      </w:hyperlink>
      <w:r w:rsidR="004C76EA" w:rsidRPr="00F9411A">
        <w:rPr>
          <w:rStyle w:val="Hyperlink"/>
          <w:rFonts w:ascii="Arial" w:eastAsia="Arial" w:hAnsi="Arial" w:cs="Arial"/>
          <w:color w:val="000000" w:themeColor="text1"/>
          <w:sz w:val="22"/>
          <w:szCs w:val="22"/>
          <w:u w:val="none"/>
          <w:lang w:val="es-MX"/>
        </w:rPr>
        <w:t xml:space="preserve"> </w:t>
      </w:r>
      <w:r w:rsidRPr="00F9411A">
        <w:rPr>
          <w:rFonts w:ascii="Arial" w:eastAsia="Arial" w:hAnsi="Arial" w:cs="Arial"/>
          <w:color w:val="000000" w:themeColor="text1"/>
          <w:sz w:val="22"/>
          <w:szCs w:val="22"/>
          <w:lang w:val="es-MX"/>
        </w:rPr>
        <w:t>mediante la compra de acciones por un monto aproximado de $</w:t>
      </w:r>
      <w:r w:rsidR="0059773D" w:rsidRPr="00F9411A">
        <w:rPr>
          <w:rFonts w:ascii="Arial" w:eastAsia="Arial" w:hAnsi="Arial" w:cs="Arial"/>
          <w:color w:val="000000" w:themeColor="text1"/>
          <w:sz w:val="22"/>
          <w:szCs w:val="22"/>
          <w:lang w:val="es-MX"/>
        </w:rPr>
        <w:t>400</w:t>
      </w:r>
      <w:r w:rsidR="001770FA" w:rsidRPr="00F9411A">
        <w:rPr>
          <w:rFonts w:ascii="Arial" w:eastAsia="Arial" w:hAnsi="Arial" w:cs="Arial"/>
          <w:color w:val="000000" w:themeColor="text1"/>
          <w:sz w:val="22"/>
          <w:szCs w:val="22"/>
          <w:lang w:val="es-MX"/>
        </w:rPr>
        <w:t xml:space="preserve"> </w:t>
      </w:r>
      <w:r w:rsidRPr="00F9411A">
        <w:rPr>
          <w:rFonts w:ascii="Arial" w:eastAsia="Arial" w:hAnsi="Arial" w:cs="Arial"/>
          <w:color w:val="000000" w:themeColor="text1"/>
          <w:sz w:val="22"/>
          <w:szCs w:val="22"/>
          <w:lang w:val="es-MX"/>
        </w:rPr>
        <w:t>mill</w:t>
      </w:r>
      <w:r w:rsidR="00DE6675" w:rsidRPr="00F9411A">
        <w:rPr>
          <w:rFonts w:ascii="Arial" w:eastAsia="Arial" w:hAnsi="Arial" w:cs="Arial"/>
          <w:color w:val="000000" w:themeColor="text1"/>
          <w:sz w:val="22"/>
          <w:szCs w:val="22"/>
          <w:lang w:val="es-MX"/>
        </w:rPr>
        <w:t>ones. n</w:t>
      </w:r>
      <w:r w:rsidRPr="00F9411A">
        <w:rPr>
          <w:rFonts w:ascii="Arial" w:eastAsia="Arial" w:hAnsi="Arial" w:cs="Arial"/>
          <w:color w:val="000000" w:themeColor="text1"/>
          <w:sz w:val="22"/>
          <w:szCs w:val="22"/>
          <w:lang w:val="es-MX"/>
        </w:rPr>
        <w:t xml:space="preserve">ora es líder global en </w:t>
      </w:r>
      <w:r w:rsidR="00760A67" w:rsidRPr="00F9411A">
        <w:rPr>
          <w:rFonts w:ascii="Arial" w:eastAsia="Arial" w:hAnsi="Arial" w:cs="Arial"/>
          <w:color w:val="000000" w:themeColor="text1"/>
          <w:sz w:val="22"/>
          <w:szCs w:val="22"/>
          <w:lang w:val="es-ES"/>
        </w:rPr>
        <w:t xml:space="preserve">Pavimentos de </w:t>
      </w:r>
      <w:r w:rsidR="00A81136" w:rsidRPr="00F9411A">
        <w:rPr>
          <w:rFonts w:ascii="Arial" w:eastAsia="Arial" w:hAnsi="Arial" w:cs="Arial"/>
          <w:color w:val="000000" w:themeColor="text1"/>
          <w:sz w:val="22"/>
          <w:szCs w:val="22"/>
          <w:lang w:val="es-ES"/>
        </w:rPr>
        <w:t xml:space="preserve">alto </w:t>
      </w:r>
      <w:r w:rsidR="00760A67" w:rsidRPr="00F9411A">
        <w:rPr>
          <w:rFonts w:ascii="Arial" w:eastAsia="Arial" w:hAnsi="Arial" w:cs="Arial"/>
          <w:color w:val="000000" w:themeColor="text1"/>
          <w:sz w:val="22"/>
          <w:szCs w:val="22"/>
          <w:lang w:val="es-ES"/>
        </w:rPr>
        <w:t>rendimiento</w:t>
      </w:r>
      <w:r w:rsidR="00760A67" w:rsidRPr="00F9411A">
        <w:rPr>
          <w:rFonts w:ascii="Arial" w:eastAsia="Arial" w:hAnsi="Arial" w:cs="Arial"/>
          <w:color w:val="000000" w:themeColor="text1"/>
          <w:sz w:val="22"/>
          <w:szCs w:val="22"/>
          <w:lang w:val="es-MX"/>
        </w:rPr>
        <w:t xml:space="preserve"> </w:t>
      </w:r>
      <w:r w:rsidRPr="00F9411A">
        <w:rPr>
          <w:rFonts w:ascii="Arial" w:eastAsia="Arial" w:hAnsi="Arial" w:cs="Arial"/>
          <w:color w:val="000000" w:themeColor="text1"/>
          <w:sz w:val="22"/>
          <w:szCs w:val="22"/>
          <w:lang w:val="es-MX"/>
        </w:rPr>
        <w:t xml:space="preserve">en la categoría de revestimientos de caucho que anteriormente pertenecía en su mayoría a la firma de </w:t>
      </w:r>
      <w:r w:rsidR="00760A67" w:rsidRPr="00F9411A">
        <w:rPr>
          <w:rFonts w:ascii="Arial" w:eastAsia="Arial" w:hAnsi="Arial" w:cs="Arial"/>
          <w:color w:val="000000" w:themeColor="text1"/>
          <w:sz w:val="22"/>
          <w:szCs w:val="22"/>
          <w:lang w:val="es-ES"/>
        </w:rPr>
        <w:t>inversores</w:t>
      </w:r>
      <w:r w:rsidRPr="00F9411A">
        <w:rPr>
          <w:rFonts w:ascii="Arial" w:eastAsia="Arial" w:hAnsi="Arial" w:cs="Arial"/>
          <w:color w:val="000000" w:themeColor="text1"/>
          <w:sz w:val="22"/>
          <w:szCs w:val="22"/>
          <w:lang w:val="es-MX"/>
        </w:rPr>
        <w:t xml:space="preserve"> Intermediate Capital Group (ICG). </w:t>
      </w:r>
    </w:p>
    <w:p w14:paraId="0CE6B88B" w14:textId="77777777" w:rsidR="00F94FC2" w:rsidRPr="00DC5A75" w:rsidRDefault="00F94FC2" w:rsidP="007F63D5">
      <w:pPr>
        <w:widowControl w:val="0"/>
        <w:autoSpaceDE w:val="0"/>
        <w:autoSpaceDN w:val="0"/>
        <w:adjustRightInd w:val="0"/>
        <w:contextualSpacing/>
        <w:rPr>
          <w:rFonts w:ascii="Arial" w:hAnsi="Arial" w:cs="Arial"/>
          <w:color w:val="000000" w:themeColor="text1"/>
          <w:sz w:val="22"/>
          <w:szCs w:val="22"/>
          <w:lang w:val="es-MX"/>
        </w:rPr>
      </w:pPr>
    </w:p>
    <w:p w14:paraId="0A425FAD" w14:textId="5C90C88F" w:rsidR="00870DBF" w:rsidRPr="004C76EA" w:rsidRDefault="00A40E08">
      <w:pPr>
        <w:widowControl w:val="0"/>
        <w:autoSpaceDE w:val="0"/>
        <w:autoSpaceDN w:val="0"/>
        <w:adjustRightInd w:val="0"/>
        <w:contextualSpacing/>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MX"/>
        </w:rPr>
        <w:t xml:space="preserve">Esta adquisición expande el sólido y creciente portfolio de </w:t>
      </w:r>
      <w:r w:rsidR="00760A67" w:rsidRPr="00760A67">
        <w:rPr>
          <w:rFonts w:ascii="Arial" w:eastAsia="Arial" w:hAnsi="Arial" w:cs="Arial"/>
          <w:color w:val="000000" w:themeColor="text1"/>
          <w:sz w:val="22"/>
          <w:szCs w:val="22"/>
          <w:lang w:val="es-ES"/>
        </w:rPr>
        <w:t>pavimentos</w:t>
      </w:r>
      <w:r>
        <w:rPr>
          <w:rFonts w:ascii="Arial" w:eastAsia="Arial" w:hAnsi="Arial" w:cs="Arial"/>
          <w:color w:val="000000" w:themeColor="text1"/>
          <w:sz w:val="22"/>
          <w:szCs w:val="22"/>
          <w:lang w:val="es-MX"/>
        </w:rPr>
        <w:t xml:space="preserve"> de Interface y avanza en su estrategia para servir a los clientes en segmentos de alto crecimiento como el, </w:t>
      </w:r>
      <w:r w:rsidR="00760A67" w:rsidRPr="00760A67">
        <w:rPr>
          <w:rFonts w:ascii="Arial" w:eastAsia="Arial" w:hAnsi="Arial" w:cs="Arial"/>
          <w:color w:val="000000" w:themeColor="text1"/>
          <w:sz w:val="22"/>
          <w:szCs w:val="22"/>
          <w:lang w:val="es-ES"/>
        </w:rPr>
        <w:t>sanitario,</w:t>
      </w:r>
      <w:r>
        <w:rPr>
          <w:rFonts w:ascii="Arial" w:eastAsia="Arial" w:hAnsi="Arial" w:cs="Arial"/>
          <w:color w:val="000000" w:themeColor="text1"/>
          <w:sz w:val="22"/>
          <w:szCs w:val="22"/>
          <w:lang w:val="es-MX"/>
        </w:rPr>
        <w:t xml:space="preserve"> educación y transporte. Los revestimientos de caucho son ideales para aplicaciones que requieren revestimientos higiénicos y seguros con fuerte resistencia a los químicos. Además, son extremadamente </w:t>
      </w:r>
      <w:r w:rsidR="00760A67" w:rsidRPr="00760A67">
        <w:rPr>
          <w:rFonts w:ascii="Arial" w:eastAsia="Arial" w:hAnsi="Arial" w:cs="Arial"/>
          <w:color w:val="000000" w:themeColor="text1"/>
          <w:sz w:val="22"/>
          <w:szCs w:val="22"/>
          <w:lang w:val="es-ES"/>
        </w:rPr>
        <w:t>duraderos</w:t>
      </w:r>
      <w:r w:rsidR="00760A67" w:rsidRPr="00760A67">
        <w:rPr>
          <w:rFonts w:ascii="Arial" w:eastAsia="Arial" w:hAnsi="Arial" w:cs="Arial"/>
          <w:color w:val="000000" w:themeColor="text1"/>
          <w:sz w:val="22"/>
          <w:szCs w:val="22"/>
          <w:lang w:val="es-MX"/>
        </w:rPr>
        <w:t xml:space="preserve"> </w:t>
      </w:r>
      <w:r>
        <w:rPr>
          <w:rFonts w:ascii="Arial" w:eastAsia="Arial" w:hAnsi="Arial" w:cs="Arial"/>
          <w:color w:val="000000" w:themeColor="text1"/>
          <w:sz w:val="22"/>
          <w:szCs w:val="22"/>
          <w:lang w:val="es-MX"/>
        </w:rPr>
        <w:t xml:space="preserve">en comparación con otras alternativas. </w:t>
      </w:r>
    </w:p>
    <w:p w14:paraId="2F5D25A6" w14:textId="77777777" w:rsidR="00870DBF" w:rsidRPr="004C76EA" w:rsidRDefault="00870DBF" w:rsidP="00096DFC">
      <w:pPr>
        <w:widowControl w:val="0"/>
        <w:autoSpaceDE w:val="0"/>
        <w:autoSpaceDN w:val="0"/>
        <w:adjustRightInd w:val="0"/>
        <w:contextualSpacing/>
        <w:rPr>
          <w:rFonts w:ascii="Arial" w:hAnsi="Arial" w:cs="Arial"/>
          <w:color w:val="000000" w:themeColor="text1"/>
          <w:sz w:val="22"/>
          <w:szCs w:val="22"/>
          <w:lang w:val="es-ES"/>
        </w:rPr>
      </w:pPr>
    </w:p>
    <w:p w14:paraId="237A14D1" w14:textId="223E99C5" w:rsidR="00096DFC" w:rsidRPr="004C76EA" w:rsidRDefault="00DE6675">
      <w:pPr>
        <w:widowControl w:val="0"/>
        <w:autoSpaceDE w:val="0"/>
        <w:autoSpaceDN w:val="0"/>
        <w:adjustRightInd w:val="0"/>
        <w:contextualSpacing/>
        <w:rPr>
          <w:rFonts w:ascii="Arial" w:eastAsia="Arial" w:hAnsi="Arial" w:cs="Arial"/>
          <w:color w:val="000000" w:themeColor="text1"/>
          <w:sz w:val="22"/>
          <w:szCs w:val="22"/>
          <w:lang w:val="es-ES"/>
        </w:rPr>
      </w:pPr>
      <w:r w:rsidRPr="004C76EA">
        <w:rPr>
          <w:rFonts w:ascii="Arial" w:eastAsia="Arial" w:hAnsi="Arial" w:cs="Arial"/>
          <w:color w:val="000000" w:themeColor="text1"/>
          <w:sz w:val="22"/>
          <w:szCs w:val="22"/>
          <w:lang w:val="es-ES"/>
        </w:rPr>
        <w:t>n</w:t>
      </w:r>
      <w:r w:rsidR="00F94FC2">
        <w:rPr>
          <w:rFonts w:ascii="Arial" w:eastAsia="Arial" w:hAnsi="Arial" w:cs="Arial"/>
          <w:color w:val="000000" w:themeColor="text1"/>
          <w:sz w:val="22"/>
          <w:szCs w:val="22"/>
          <w:lang w:val="es-MX"/>
        </w:rPr>
        <w:t xml:space="preserve">ora es considerada la marca premium líder en su categoría, y sus revestimientos de caucho complementan el portfolio actual de Interface de </w:t>
      </w:r>
      <w:r w:rsidR="00760A67" w:rsidRPr="00760A67">
        <w:rPr>
          <w:rFonts w:ascii="Arial" w:eastAsia="Arial" w:hAnsi="Arial" w:cs="Arial"/>
          <w:color w:val="000000" w:themeColor="text1"/>
          <w:sz w:val="22"/>
          <w:szCs w:val="22"/>
          <w:lang w:val="es-ES"/>
        </w:rPr>
        <w:t>moquetas</w:t>
      </w:r>
      <w:r w:rsidR="00F94FC2">
        <w:rPr>
          <w:rFonts w:ascii="Arial" w:eastAsia="Arial" w:hAnsi="Arial" w:cs="Arial"/>
          <w:color w:val="000000" w:themeColor="text1"/>
          <w:sz w:val="22"/>
          <w:szCs w:val="22"/>
          <w:lang w:val="es-MX"/>
        </w:rPr>
        <w:t xml:space="preserve"> modulares y productos de </w:t>
      </w:r>
      <w:r w:rsidR="00760A67" w:rsidRPr="00760A67">
        <w:rPr>
          <w:rFonts w:ascii="Arial" w:eastAsia="Arial" w:hAnsi="Arial" w:cs="Arial"/>
          <w:color w:val="000000" w:themeColor="text1"/>
          <w:sz w:val="22"/>
          <w:szCs w:val="22"/>
          <w:lang w:val="es-ES"/>
        </w:rPr>
        <w:t>pvc</w:t>
      </w:r>
      <w:r w:rsidR="00760A67" w:rsidRPr="00760A67">
        <w:rPr>
          <w:rFonts w:ascii="Arial" w:eastAsia="Arial" w:hAnsi="Arial" w:cs="Arial"/>
          <w:color w:val="000000" w:themeColor="text1"/>
          <w:sz w:val="22"/>
          <w:szCs w:val="22"/>
          <w:lang w:val="es-MX"/>
        </w:rPr>
        <w:t xml:space="preserve"> </w:t>
      </w:r>
      <w:r w:rsidR="00F94FC2">
        <w:rPr>
          <w:rFonts w:ascii="Arial" w:eastAsia="Arial" w:hAnsi="Arial" w:cs="Arial"/>
          <w:color w:val="000000" w:themeColor="text1"/>
          <w:sz w:val="22"/>
          <w:szCs w:val="22"/>
          <w:lang w:val="es-MX"/>
        </w:rPr>
        <w:t xml:space="preserve">(LVT). </w:t>
      </w:r>
      <w:r w:rsidR="00760A67" w:rsidRPr="00760A67">
        <w:rPr>
          <w:rFonts w:ascii="Arial" w:eastAsia="Arial" w:hAnsi="Arial" w:cs="Arial"/>
          <w:color w:val="000000" w:themeColor="text1"/>
          <w:sz w:val="22"/>
          <w:szCs w:val="22"/>
          <w:lang w:val="es-ES"/>
        </w:rPr>
        <w:t>En un</w:t>
      </w:r>
      <w:r w:rsidR="00760A67" w:rsidRPr="00760A67">
        <w:rPr>
          <w:rFonts w:ascii="Arial" w:eastAsia="Arial" w:hAnsi="Arial" w:cs="Arial"/>
          <w:color w:val="000000" w:themeColor="text1"/>
          <w:sz w:val="22"/>
          <w:szCs w:val="22"/>
          <w:lang w:val="es-MX"/>
        </w:rPr>
        <w:t xml:space="preserve"> </w:t>
      </w:r>
      <w:r w:rsidR="00F94FC2">
        <w:rPr>
          <w:rFonts w:ascii="Arial" w:eastAsia="Arial" w:hAnsi="Arial" w:cs="Arial"/>
          <w:color w:val="000000" w:themeColor="text1"/>
          <w:sz w:val="22"/>
          <w:szCs w:val="22"/>
          <w:lang w:val="es-MX"/>
        </w:rPr>
        <w:t>futuro, Interface continuará ofreciendo revestimientos de caucho bajo la marca nora</w:t>
      </w:r>
      <w:r w:rsidR="00F94FC2" w:rsidRPr="00DC5A75">
        <w:rPr>
          <w:rFonts w:ascii="Arial" w:eastAsia="Arial" w:hAnsi="Arial" w:cs="Arial"/>
          <w:color w:val="000000" w:themeColor="text1"/>
          <w:sz w:val="22"/>
          <w:szCs w:val="22"/>
          <w:vertAlign w:val="superscript"/>
          <w:lang w:val="es-MX"/>
        </w:rPr>
        <w:t>®</w:t>
      </w:r>
      <w:r w:rsidR="00F94FC2">
        <w:rPr>
          <w:rFonts w:ascii="Arial" w:eastAsia="Arial" w:hAnsi="Arial" w:cs="Arial"/>
          <w:color w:val="000000" w:themeColor="text1"/>
          <w:sz w:val="22"/>
          <w:szCs w:val="22"/>
          <w:lang w:val="es-MX"/>
        </w:rPr>
        <w:t>.</w:t>
      </w:r>
    </w:p>
    <w:p w14:paraId="1D7D62A8" w14:textId="77777777" w:rsidR="00D26B23" w:rsidRPr="00760A67" w:rsidRDefault="00D26B23" w:rsidP="00096DFC">
      <w:pPr>
        <w:widowControl w:val="0"/>
        <w:autoSpaceDE w:val="0"/>
        <w:autoSpaceDN w:val="0"/>
        <w:adjustRightInd w:val="0"/>
        <w:contextualSpacing/>
        <w:rPr>
          <w:rFonts w:ascii="Arial" w:hAnsi="Arial" w:cs="Arial"/>
          <w:color w:val="000000" w:themeColor="text1"/>
          <w:sz w:val="22"/>
          <w:szCs w:val="22"/>
          <w:lang w:val="es-ES"/>
        </w:rPr>
      </w:pPr>
    </w:p>
    <w:p w14:paraId="6E3E7A81" w14:textId="7A58E446" w:rsidR="00D26B23" w:rsidRPr="00760A67" w:rsidRDefault="00D26B23">
      <w:pPr>
        <w:widowControl w:val="0"/>
        <w:autoSpaceDE w:val="0"/>
        <w:autoSpaceDN w:val="0"/>
        <w:adjustRightInd w:val="0"/>
        <w:contextualSpacing/>
        <w:rPr>
          <w:rFonts w:ascii="Arial" w:eastAsia="Arial" w:hAnsi="Arial" w:cs="Arial"/>
          <w:color w:val="000000" w:themeColor="text1"/>
          <w:sz w:val="22"/>
          <w:szCs w:val="22"/>
          <w:lang w:val="es-ES"/>
        </w:rPr>
      </w:pPr>
      <w:r w:rsidRPr="00760A67">
        <w:rPr>
          <w:rFonts w:ascii="Arial" w:eastAsia="Arial" w:hAnsi="Arial" w:cs="Arial"/>
          <w:color w:val="000000" w:themeColor="text1"/>
          <w:sz w:val="22"/>
          <w:szCs w:val="22"/>
          <w:lang w:val="es-MX"/>
        </w:rPr>
        <w:t xml:space="preserve">"Esperamos que la adquisición de nora acelere nuestra estrategia de creación de valor y genere resultados positivos </w:t>
      </w:r>
      <w:r w:rsidR="00A81136">
        <w:rPr>
          <w:rFonts w:ascii="Arial" w:eastAsia="Arial" w:hAnsi="Arial" w:cs="Arial"/>
          <w:color w:val="000000" w:themeColor="text1"/>
          <w:sz w:val="22"/>
          <w:szCs w:val="22"/>
          <w:lang w:val="es-MX"/>
        </w:rPr>
        <w:t>a todos los que nos afecta</w:t>
      </w:r>
      <w:r w:rsidR="00760A67" w:rsidRPr="00A81136">
        <w:rPr>
          <w:rStyle w:val="Kommentarzeichen"/>
          <w:rFonts w:ascii="Arial" w:hAnsi="Arial" w:cs="Arial"/>
          <w:sz w:val="22"/>
          <w:szCs w:val="22"/>
          <w:lang w:val="es-ES"/>
        </w:rPr>
        <w:t>”</w:t>
      </w:r>
      <w:r w:rsidRPr="00760A67">
        <w:rPr>
          <w:rFonts w:ascii="Arial" w:eastAsia="Arial" w:hAnsi="Arial" w:cs="Arial"/>
          <w:color w:val="000000" w:themeColor="text1"/>
          <w:sz w:val="22"/>
          <w:szCs w:val="22"/>
          <w:lang w:val="es-MX"/>
        </w:rPr>
        <w:t xml:space="preserve">, señaló Jay Gould, CEO de Interface. "Estamos ansiosos por empezar a trabajar con nuestros nuevos </w:t>
      </w:r>
      <w:r w:rsidR="00760A67" w:rsidRPr="00760A67">
        <w:rPr>
          <w:rFonts w:ascii="Arial" w:hAnsi="Arial" w:cs="Arial"/>
          <w:sz w:val="22"/>
          <w:szCs w:val="22"/>
          <w:lang w:val="es-ES"/>
        </w:rPr>
        <w:t>compañeros</w:t>
      </w:r>
      <w:r w:rsidRPr="00760A67">
        <w:rPr>
          <w:rFonts w:ascii="Arial" w:eastAsia="Arial" w:hAnsi="Arial" w:cs="Arial"/>
          <w:color w:val="000000" w:themeColor="text1"/>
          <w:sz w:val="22"/>
          <w:szCs w:val="22"/>
          <w:lang w:val="es-MX"/>
        </w:rPr>
        <w:t xml:space="preserve"> de nora para dar un mejor servicio a nuestros clientes. Juntos podemos ofrecer una gama de opciones más amplia que satisfaga los</w:t>
      </w:r>
      <w:r w:rsidR="00760A67" w:rsidRPr="00760A67">
        <w:rPr>
          <w:rFonts w:ascii="Arial" w:hAnsi="Arial" w:cs="Arial"/>
          <w:sz w:val="22"/>
          <w:szCs w:val="22"/>
          <w:lang w:val="es-ES"/>
        </w:rPr>
        <w:t xml:space="preserve"> requisitos</w:t>
      </w:r>
      <w:r w:rsidR="00760A67" w:rsidRPr="00760A67">
        <w:rPr>
          <w:rFonts w:ascii="Arial" w:eastAsia="Arial" w:hAnsi="Arial" w:cs="Arial"/>
          <w:color w:val="000000" w:themeColor="text1"/>
          <w:sz w:val="22"/>
          <w:szCs w:val="22"/>
          <w:lang w:val="es-MX"/>
        </w:rPr>
        <w:t xml:space="preserve"> </w:t>
      </w:r>
      <w:r w:rsidRPr="00760A67">
        <w:rPr>
          <w:rFonts w:ascii="Arial" w:eastAsia="Arial" w:hAnsi="Arial" w:cs="Arial"/>
          <w:color w:val="000000" w:themeColor="text1"/>
          <w:sz w:val="22"/>
          <w:szCs w:val="22"/>
          <w:lang w:val="es-MX"/>
        </w:rPr>
        <w:t xml:space="preserve">de nuestros clientes en diferentes aplicaciones comerciales, ayudando a Interface y a nuestros clientes </w:t>
      </w:r>
      <w:r w:rsidR="00A81136">
        <w:rPr>
          <w:rFonts w:ascii="Arial" w:eastAsia="Arial" w:hAnsi="Arial" w:cs="Arial"/>
          <w:color w:val="000000" w:themeColor="text1"/>
          <w:sz w:val="22"/>
          <w:szCs w:val="22"/>
          <w:lang w:val="es-MX"/>
        </w:rPr>
        <w:t xml:space="preserve">a </w:t>
      </w:r>
      <w:r w:rsidR="00760A67" w:rsidRPr="00760A67">
        <w:rPr>
          <w:rFonts w:ascii="Arial" w:hAnsi="Arial" w:cs="Arial"/>
          <w:sz w:val="22"/>
          <w:szCs w:val="22"/>
          <w:lang w:val="es-ES"/>
        </w:rPr>
        <w:t xml:space="preserve">tener la mejor posición en el </w:t>
      </w:r>
      <w:r w:rsidRPr="00760A67">
        <w:rPr>
          <w:rFonts w:ascii="Arial" w:eastAsia="Arial" w:hAnsi="Arial" w:cs="Arial"/>
          <w:color w:val="000000" w:themeColor="text1"/>
          <w:sz w:val="22"/>
          <w:szCs w:val="22"/>
          <w:lang w:val="es-MX"/>
        </w:rPr>
        <w:t>mercado".</w:t>
      </w:r>
    </w:p>
    <w:p w14:paraId="6DEE9EE5" w14:textId="77777777" w:rsidR="00A01BAD" w:rsidRPr="004C76EA" w:rsidRDefault="00A01BAD" w:rsidP="458CE366">
      <w:pPr>
        <w:widowControl w:val="0"/>
        <w:autoSpaceDE w:val="0"/>
        <w:autoSpaceDN w:val="0"/>
        <w:adjustRightInd w:val="0"/>
        <w:contextualSpacing/>
        <w:rPr>
          <w:rFonts w:ascii="Arial" w:hAnsi="Arial" w:cs="Arial"/>
          <w:color w:val="000000" w:themeColor="text1"/>
          <w:sz w:val="22"/>
          <w:szCs w:val="22"/>
          <w:lang w:val="es-ES"/>
        </w:rPr>
      </w:pPr>
    </w:p>
    <w:p w14:paraId="7652B717" w14:textId="77777777" w:rsidR="00A01BAD" w:rsidRPr="004C76EA" w:rsidRDefault="6F65D0D7">
      <w:pPr>
        <w:widowControl w:val="0"/>
        <w:autoSpaceDE w:val="0"/>
        <w:autoSpaceDN w:val="0"/>
        <w:adjustRightInd w:val="0"/>
        <w:contextualSpacing/>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MX"/>
        </w:rPr>
        <w:t>Esperamos que, a partir del tercer trimestre, la adquisición de nora genere un impacto positivo en las ganancias por acción ajustadas de Interface. Se anticipa que nora aumente el beneficio por acción (EPS) ajustado de la compañía, una métrica que no se encuentra en los PCGA, de $0.03 a $0.06 en 2018 y de $0.15 a $0.20 en 2019.</w:t>
      </w:r>
    </w:p>
    <w:p w14:paraId="5E46EFF4" w14:textId="77777777" w:rsidR="00270891" w:rsidRPr="004C76EA" w:rsidRDefault="00270891" w:rsidP="458CE366">
      <w:pPr>
        <w:widowControl w:val="0"/>
        <w:autoSpaceDE w:val="0"/>
        <w:autoSpaceDN w:val="0"/>
        <w:adjustRightInd w:val="0"/>
        <w:contextualSpacing/>
        <w:rPr>
          <w:rFonts w:ascii="Arial" w:hAnsi="Arial" w:cs="Arial"/>
          <w:color w:val="000000" w:themeColor="text1"/>
          <w:sz w:val="22"/>
          <w:szCs w:val="22"/>
          <w:lang w:val="es-ES"/>
        </w:rPr>
      </w:pPr>
    </w:p>
    <w:p w14:paraId="6270548E" w14:textId="175AA0AD" w:rsidR="00270891" w:rsidRPr="004C76EA" w:rsidRDefault="00270891">
      <w:pPr>
        <w:widowControl w:val="0"/>
        <w:autoSpaceDE w:val="0"/>
        <w:autoSpaceDN w:val="0"/>
        <w:adjustRightInd w:val="0"/>
        <w:contextualSpacing/>
        <w:rPr>
          <w:rFonts w:ascii="Arial" w:eastAsia="Arial" w:hAnsi="Arial" w:cs="Arial"/>
          <w:color w:val="000000" w:themeColor="text1"/>
          <w:sz w:val="22"/>
          <w:szCs w:val="22"/>
          <w:lang w:val="es-ES"/>
        </w:rPr>
      </w:pPr>
      <w:r>
        <w:rPr>
          <w:rFonts w:ascii="Arial" w:eastAsia="Arial" w:hAnsi="Arial" w:cs="Arial"/>
          <w:color w:val="000000" w:themeColor="text1"/>
          <w:sz w:val="22"/>
          <w:szCs w:val="22"/>
          <w:lang w:val="es-MX"/>
        </w:rPr>
        <w:t>"Nos complace haber hecho una adquisición beneficiosa al mismo tiempo que mantenemos un índice de apalancamiento de la deuda neta muy manejable", comentó Bruce Hausmann, Director Financiero de Interface. "Al mismo tiempo, como anunciamos anteriormente, estamos financiando la transacción de nora con deuda mediante la modificación y extensión del crédito existente, lo que refinancia en forma efectiva toda la deuda de Interface a tasas menores, a la vez que ampliamos las fechas de vencimiento por cinco años. E</w:t>
      </w:r>
      <w:r w:rsidR="00760A67">
        <w:rPr>
          <w:rFonts w:ascii="Arial" w:eastAsia="Arial" w:hAnsi="Arial" w:cs="Arial"/>
          <w:color w:val="000000" w:themeColor="text1"/>
          <w:sz w:val="22"/>
          <w:szCs w:val="22"/>
          <w:lang w:val="es-MX"/>
        </w:rPr>
        <w:t>s</w:t>
      </w:r>
      <w:r>
        <w:rPr>
          <w:rFonts w:ascii="Arial" w:eastAsia="Arial" w:hAnsi="Arial" w:cs="Arial"/>
          <w:color w:val="000000" w:themeColor="text1"/>
          <w:sz w:val="22"/>
          <w:szCs w:val="22"/>
          <w:lang w:val="es-MX"/>
        </w:rPr>
        <w:t xml:space="preserve"> un resultado fantástico". </w:t>
      </w:r>
    </w:p>
    <w:p w14:paraId="0A68C187" w14:textId="77777777" w:rsidR="0024047B" w:rsidRPr="004C76EA" w:rsidRDefault="0024047B" w:rsidP="005828AE">
      <w:pPr>
        <w:widowControl w:val="0"/>
        <w:autoSpaceDE w:val="0"/>
        <w:autoSpaceDN w:val="0"/>
        <w:adjustRightInd w:val="0"/>
        <w:contextualSpacing/>
        <w:rPr>
          <w:rFonts w:ascii="Arial" w:hAnsi="Arial" w:cs="Arial"/>
          <w:color w:val="000000" w:themeColor="text1"/>
          <w:sz w:val="22"/>
          <w:szCs w:val="22"/>
          <w:lang w:val="es-ES"/>
        </w:rPr>
      </w:pPr>
    </w:p>
    <w:p w14:paraId="6FD507C5" w14:textId="77777777" w:rsidR="00AA3AF4" w:rsidRPr="004C76EA" w:rsidRDefault="00AA3AF4" w:rsidP="00AA3AF4">
      <w:pPr>
        <w:widowControl w:val="0"/>
        <w:autoSpaceDE w:val="0"/>
        <w:autoSpaceDN w:val="0"/>
        <w:adjustRightInd w:val="0"/>
        <w:contextualSpacing/>
        <w:rPr>
          <w:rFonts w:ascii="Arial" w:hAnsi="Arial" w:cs="Arial"/>
          <w:b/>
          <w:sz w:val="22"/>
          <w:szCs w:val="22"/>
          <w:lang w:val="es-ES"/>
        </w:rPr>
      </w:pPr>
      <w:r>
        <w:rPr>
          <w:rFonts w:ascii="Arial" w:hAnsi="Arial" w:cs="Arial"/>
          <w:b/>
          <w:bCs/>
          <w:sz w:val="22"/>
          <w:szCs w:val="22"/>
          <w:lang w:val="es-MX"/>
        </w:rPr>
        <w:lastRenderedPageBreak/>
        <w:t>Medidas financieras que no se encuentran en los PCGA.</w:t>
      </w:r>
    </w:p>
    <w:p w14:paraId="5A980574" w14:textId="77777777" w:rsidR="00AA3AF4" w:rsidRPr="004C76EA" w:rsidRDefault="00AA3AF4" w:rsidP="00AA3AF4">
      <w:pPr>
        <w:widowControl w:val="0"/>
        <w:autoSpaceDE w:val="0"/>
        <w:autoSpaceDN w:val="0"/>
        <w:adjustRightInd w:val="0"/>
        <w:contextualSpacing/>
        <w:rPr>
          <w:rFonts w:ascii="Arial" w:hAnsi="Arial" w:cs="Arial"/>
          <w:b/>
          <w:sz w:val="22"/>
          <w:szCs w:val="22"/>
          <w:lang w:val="es-ES"/>
        </w:rPr>
      </w:pPr>
    </w:p>
    <w:p w14:paraId="15161AC5" w14:textId="1C039E0A" w:rsidR="643B3175" w:rsidRPr="004C76EA" w:rsidRDefault="00AA3AF4">
      <w:pPr>
        <w:widowControl w:val="0"/>
        <w:autoSpaceDE w:val="0"/>
        <w:autoSpaceDN w:val="0"/>
        <w:adjustRightInd w:val="0"/>
        <w:contextualSpacing/>
        <w:rPr>
          <w:rFonts w:ascii="Arial" w:eastAsia="Arial" w:hAnsi="Arial" w:cs="Arial"/>
          <w:sz w:val="22"/>
          <w:szCs w:val="22"/>
          <w:lang w:val="es-ES"/>
        </w:rPr>
      </w:pPr>
      <w:r>
        <w:rPr>
          <w:rFonts w:ascii="Arial" w:eastAsia="Arial" w:hAnsi="Arial" w:cs="Arial"/>
          <w:sz w:val="22"/>
          <w:szCs w:val="22"/>
          <w:lang w:val="es-MX"/>
        </w:rPr>
        <w:t xml:space="preserve">En esta </w:t>
      </w:r>
      <w:r w:rsidR="00A81136">
        <w:rPr>
          <w:rFonts w:ascii="Arial" w:eastAsia="Arial" w:hAnsi="Arial" w:cs="Arial"/>
          <w:sz w:val="22"/>
          <w:szCs w:val="22"/>
          <w:lang w:val="es-MX"/>
        </w:rPr>
        <w:t>nota</w:t>
      </w:r>
      <w:r>
        <w:rPr>
          <w:rFonts w:ascii="Arial" w:eastAsia="Arial" w:hAnsi="Arial" w:cs="Arial"/>
          <w:sz w:val="22"/>
          <w:szCs w:val="22"/>
          <w:lang w:val="es-MX"/>
        </w:rPr>
        <w:t xml:space="preserve"> de prensa, Interface está proporcionando ganancias por acción ajustadas a manera de información adicional relacionada con sus resultados de operación proyectados. Estas medidas no se encuentran en, ni son alternativas a, los PCGA, y pueden ser diferentes de las EPS que no son PCGA y de otras métricas no PCGA que utilizan otras compañías. Las EPS ajustadas excluyen ciertos costos de transacción y de compras contables relacionados con la amortización asociada con la adquisición de nora. La publicación de estas noticias debe</w:t>
      </w:r>
      <w:r w:rsidR="00A81136">
        <w:rPr>
          <w:rFonts w:ascii="Arial" w:eastAsia="Arial" w:hAnsi="Arial" w:cs="Arial"/>
          <w:sz w:val="22"/>
          <w:szCs w:val="22"/>
          <w:lang w:val="es-MX"/>
        </w:rPr>
        <w:t>n</w:t>
      </w:r>
      <w:r>
        <w:rPr>
          <w:rFonts w:ascii="Arial" w:eastAsia="Arial" w:hAnsi="Arial" w:cs="Arial"/>
          <w:sz w:val="22"/>
          <w:szCs w:val="22"/>
          <w:lang w:val="es-MX"/>
        </w:rPr>
        <w:t xml:space="preserve"> leerse </w:t>
      </w:r>
      <w:r w:rsidR="00760A67">
        <w:rPr>
          <w:rFonts w:ascii="Arial" w:eastAsia="Arial" w:hAnsi="Arial" w:cs="Arial"/>
          <w:sz w:val="22"/>
          <w:szCs w:val="22"/>
          <w:lang w:val="es-MX"/>
        </w:rPr>
        <w:t>e</w:t>
      </w:r>
      <w:r>
        <w:rPr>
          <w:rFonts w:ascii="Arial" w:eastAsia="Arial" w:hAnsi="Arial" w:cs="Arial"/>
          <w:sz w:val="22"/>
          <w:szCs w:val="22"/>
          <w:lang w:val="es-MX"/>
        </w:rPr>
        <w:t>n conjunto con el Informe Actual de la Compañía en Formato 8-K que se entregó el día de hoy a Estados Unidos. La Comisión de Valores e Intercambio, explica la razón por la cual Interface considera que presentar estas métricas que no son PCGA proporciona información útil a los inversionistas, así como cualquier otro propósito material para el cual Interface utiliza estas métricas que no son PCGA.</w:t>
      </w:r>
    </w:p>
    <w:p w14:paraId="0C0DB310" w14:textId="77777777" w:rsidR="643B3175" w:rsidRPr="004C76EA" w:rsidRDefault="643B3175" w:rsidP="643B3175">
      <w:pPr>
        <w:rPr>
          <w:rFonts w:ascii="Arial" w:eastAsia="Arial" w:hAnsi="Arial" w:cs="Arial"/>
          <w:sz w:val="22"/>
          <w:szCs w:val="22"/>
          <w:lang w:val="es-ES"/>
        </w:rPr>
      </w:pPr>
    </w:p>
    <w:p w14:paraId="049B28D6" w14:textId="77777777" w:rsidR="000912A3" w:rsidRPr="004C76EA" w:rsidRDefault="000912A3" w:rsidP="000912A3">
      <w:pPr>
        <w:rPr>
          <w:rFonts w:ascii="Times New Roman" w:hAnsi="Times New Roman"/>
          <w:lang w:val="es-ES"/>
        </w:rPr>
      </w:pPr>
      <w:r>
        <w:rPr>
          <w:rFonts w:ascii="Arial" w:hAnsi="Arial" w:cs="Arial"/>
          <w:color w:val="000000"/>
          <w:sz w:val="22"/>
          <w:szCs w:val="22"/>
          <w:lang w:val="es-MX"/>
        </w:rPr>
        <w:t xml:space="preserve">En este momento, Interface no puede cuantificar en forma razonable el impacto con base en los PCGA de la transacción de nora en las ganancias por acción, ya que esto conllevaría un esfuerzo inútil porque dichos cálculos dependen en gran medida de la naturaleza del ajuste contable del precio de compra y de los impactos a futuro. Aunque por las razones mencionadas en este momento no se puede predecir el efecto final de la transacción sobre las EPS futuras de Interface de acuerdo a los PCGA, prevemos que para 2018 y 2019 el efecto de la transacción será negativo en nuestras EPS de acuerdo a PCGA. </w:t>
      </w:r>
    </w:p>
    <w:p w14:paraId="4F7A39D0" w14:textId="77777777" w:rsidR="000912A3" w:rsidRPr="004C76EA" w:rsidRDefault="000912A3" w:rsidP="00AA3AF4">
      <w:pPr>
        <w:widowControl w:val="0"/>
        <w:autoSpaceDE w:val="0"/>
        <w:autoSpaceDN w:val="0"/>
        <w:adjustRightInd w:val="0"/>
        <w:contextualSpacing/>
        <w:rPr>
          <w:rFonts w:ascii="Arial" w:hAnsi="Arial" w:cs="Arial"/>
          <w:sz w:val="22"/>
          <w:szCs w:val="22"/>
          <w:lang w:val="es-ES"/>
        </w:rPr>
      </w:pPr>
    </w:p>
    <w:p w14:paraId="1F08B083" w14:textId="77777777" w:rsidR="007F63D5" w:rsidRPr="004C76EA" w:rsidRDefault="007F63D5" w:rsidP="007F63D5">
      <w:pPr>
        <w:widowControl w:val="0"/>
        <w:autoSpaceDE w:val="0"/>
        <w:autoSpaceDN w:val="0"/>
        <w:adjustRightInd w:val="0"/>
        <w:contextualSpacing/>
        <w:rPr>
          <w:rFonts w:ascii="Arial" w:hAnsi="Arial" w:cs="Arial"/>
          <w:sz w:val="22"/>
          <w:szCs w:val="22"/>
          <w:lang w:val="es-ES"/>
        </w:rPr>
      </w:pPr>
    </w:p>
    <w:p w14:paraId="2B68642A" w14:textId="77777777" w:rsidR="00E34CDE" w:rsidRPr="004C76EA" w:rsidRDefault="00E34CDE" w:rsidP="00532D04">
      <w:pPr>
        <w:contextualSpacing/>
        <w:outlineLvl w:val="0"/>
        <w:rPr>
          <w:rFonts w:ascii="Arial" w:hAnsi="Arial" w:cs="Arial"/>
          <w:sz w:val="22"/>
          <w:szCs w:val="22"/>
          <w:lang w:val="es-ES"/>
        </w:rPr>
      </w:pPr>
      <w:r>
        <w:rPr>
          <w:rFonts w:ascii="Arial" w:hAnsi="Arial" w:cs="Arial"/>
          <w:sz w:val="22"/>
          <w:szCs w:val="22"/>
          <w:lang w:val="es-MX"/>
        </w:rPr>
        <w:t>Sobre Interface</w:t>
      </w:r>
    </w:p>
    <w:p w14:paraId="1A70D820" w14:textId="77777777" w:rsidR="00760A67" w:rsidRPr="00760A67" w:rsidRDefault="00760A67" w:rsidP="00760A67">
      <w:pPr>
        <w:rPr>
          <w:rFonts w:ascii="Arial" w:hAnsi="Arial" w:cs="Arial"/>
          <w:sz w:val="22"/>
          <w:lang w:val="es-ES"/>
        </w:rPr>
      </w:pPr>
      <w:r w:rsidRPr="00760A67">
        <w:rPr>
          <w:rFonts w:ascii="Arial" w:hAnsi="Arial" w:cs="Arial"/>
          <w:sz w:val="22"/>
          <w:lang w:val="es-ES"/>
        </w:rPr>
        <w:t>Interface es el mayor fabircante de pavimento textil del mundo y compañía líder en sostenibilidad. Ofrece un servicio completo a través de un amplio porftolio de pavimento textil y LVT. Recientemente se ha expandido con el lanzamiento de suelos vinílicos LVT para ofrecer un servicio integral. Con una amplia oferta de suelos resilientes flexibles y textiles, sus pavimentos modulares ofrecen un servicio integral. Su estrategia está basada en un fuerte compromiso con la sostenibilidad y con minimizar el impacto ambiental a la vez que hacen crecer el negocio. Su nueva misión, Climate Take Back™, se centra en impulsar impactos positivos a nivel mundial para proteger el medio ambiente</w:t>
      </w:r>
    </w:p>
    <w:p w14:paraId="0684FCDA" w14:textId="77777777" w:rsidR="008F5561" w:rsidRPr="004C76EA" w:rsidRDefault="008F5561" w:rsidP="008F5561">
      <w:pPr>
        <w:rPr>
          <w:rFonts w:ascii="Arial" w:hAnsi="Arial" w:cs="Arial"/>
          <w:sz w:val="22"/>
          <w:lang w:val="es-ES"/>
        </w:rPr>
      </w:pPr>
    </w:p>
    <w:p w14:paraId="059BAAB7" w14:textId="5AF29F42" w:rsidR="001F2C08" w:rsidRPr="00A81136" w:rsidRDefault="00760A67" w:rsidP="00A11B92">
      <w:pPr>
        <w:widowControl w:val="0"/>
        <w:autoSpaceDE w:val="0"/>
        <w:autoSpaceDN w:val="0"/>
        <w:adjustRightInd w:val="0"/>
        <w:contextualSpacing/>
        <w:rPr>
          <w:rFonts w:ascii="Arial" w:hAnsi="Arial" w:cs="Arial"/>
          <w:sz w:val="22"/>
          <w:szCs w:val="22"/>
        </w:rPr>
      </w:pPr>
      <w:r w:rsidRPr="00760A67">
        <w:rPr>
          <w:rFonts w:ascii="Arial" w:hAnsi="Arial" w:cs="Arial"/>
          <w:sz w:val="22"/>
          <w:lang w:val="es-ES"/>
        </w:rPr>
        <w:t xml:space="preserve">Para más información: </w:t>
      </w:r>
      <w:hyperlink r:id="rId18" w:history="1">
        <w:r w:rsidRPr="00760A67">
          <w:rPr>
            <w:rStyle w:val="Hyperlink"/>
            <w:rFonts w:ascii="Arial" w:hAnsi="Arial" w:cs="Arial"/>
            <w:sz w:val="22"/>
            <w:lang w:val="es-ES"/>
          </w:rPr>
          <w:t>Interface.com</w:t>
        </w:r>
      </w:hyperlink>
      <w:r w:rsidRPr="00760A67">
        <w:rPr>
          <w:rFonts w:ascii="Arial" w:hAnsi="Arial" w:cs="Arial"/>
          <w:sz w:val="22"/>
          <w:lang w:val="es-ES"/>
        </w:rPr>
        <w:t xml:space="preserve"> y </w:t>
      </w:r>
      <w:hyperlink r:id="rId19" w:history="1">
        <w:r w:rsidRPr="00760A67">
          <w:rPr>
            <w:rStyle w:val="Hyperlink"/>
            <w:rFonts w:ascii="Arial" w:hAnsi="Arial" w:cs="Arial"/>
            <w:sz w:val="22"/>
            <w:lang w:val="es-ES"/>
          </w:rPr>
          <w:t>Blog.interface.com</w:t>
        </w:r>
      </w:hyperlink>
      <w:r w:rsidRPr="00760A67">
        <w:rPr>
          <w:rFonts w:ascii="Arial" w:hAnsi="Arial" w:cs="Arial"/>
          <w:sz w:val="22"/>
          <w:lang w:val="es-ES"/>
        </w:rPr>
        <w:t xml:space="preserve">. </w:t>
      </w:r>
      <w:proofErr w:type="spellStart"/>
      <w:r w:rsidRPr="00760A67">
        <w:rPr>
          <w:rFonts w:ascii="Arial" w:hAnsi="Arial" w:cs="Arial"/>
          <w:sz w:val="22"/>
        </w:rPr>
        <w:t>Sigue</w:t>
      </w:r>
      <w:proofErr w:type="spellEnd"/>
      <w:r w:rsidRPr="00760A67">
        <w:rPr>
          <w:rFonts w:ascii="Arial" w:hAnsi="Arial" w:cs="Arial"/>
          <w:sz w:val="22"/>
        </w:rPr>
        <w:t xml:space="preserve"> </w:t>
      </w:r>
      <w:proofErr w:type="spellStart"/>
      <w:r w:rsidRPr="00760A67">
        <w:rPr>
          <w:rFonts w:ascii="Arial" w:hAnsi="Arial" w:cs="Arial"/>
          <w:sz w:val="22"/>
        </w:rPr>
        <w:t>a</w:t>
      </w:r>
      <w:proofErr w:type="spellEnd"/>
      <w:r w:rsidRPr="00760A67">
        <w:rPr>
          <w:rFonts w:ascii="Arial" w:hAnsi="Arial" w:cs="Arial"/>
          <w:sz w:val="22"/>
        </w:rPr>
        <w:t xml:space="preserve"> Interface </w:t>
      </w:r>
      <w:proofErr w:type="spellStart"/>
      <w:r w:rsidRPr="00760A67">
        <w:rPr>
          <w:rFonts w:ascii="Arial" w:hAnsi="Arial" w:cs="Arial"/>
          <w:sz w:val="22"/>
        </w:rPr>
        <w:t>en</w:t>
      </w:r>
      <w:proofErr w:type="spellEnd"/>
      <w:r w:rsidRPr="00760A67">
        <w:rPr>
          <w:rFonts w:ascii="Arial" w:hAnsi="Arial" w:cs="Arial"/>
          <w:sz w:val="22"/>
        </w:rPr>
        <w:t xml:space="preserve"> </w:t>
      </w:r>
      <w:hyperlink r:id="rId20" w:history="1">
        <w:r w:rsidRPr="00760A67">
          <w:rPr>
            <w:rStyle w:val="Hyperlink"/>
            <w:rFonts w:ascii="Arial" w:hAnsi="Arial" w:cs="Arial"/>
            <w:sz w:val="22"/>
          </w:rPr>
          <w:t>Twitter</w:t>
        </w:r>
      </w:hyperlink>
      <w:r w:rsidRPr="00760A67">
        <w:rPr>
          <w:rFonts w:ascii="Arial" w:hAnsi="Arial" w:cs="Arial"/>
          <w:sz w:val="22"/>
        </w:rPr>
        <w:t xml:space="preserve">, </w:t>
      </w:r>
      <w:hyperlink r:id="rId21" w:history="1">
        <w:r w:rsidRPr="00760A67">
          <w:rPr>
            <w:rStyle w:val="Hyperlink"/>
            <w:rFonts w:ascii="Arial" w:hAnsi="Arial" w:cs="Arial"/>
            <w:sz w:val="22"/>
          </w:rPr>
          <w:t>YouTube</w:t>
        </w:r>
      </w:hyperlink>
      <w:r w:rsidRPr="00760A67">
        <w:rPr>
          <w:rFonts w:ascii="Arial" w:hAnsi="Arial" w:cs="Arial"/>
          <w:sz w:val="22"/>
        </w:rPr>
        <w:t xml:space="preserve">, </w:t>
      </w:r>
      <w:hyperlink r:id="rId22" w:history="1">
        <w:r w:rsidRPr="00760A67">
          <w:rPr>
            <w:rStyle w:val="Hyperlink"/>
            <w:rFonts w:ascii="Arial" w:hAnsi="Arial" w:cs="Arial"/>
            <w:sz w:val="22"/>
          </w:rPr>
          <w:t>Facebook</w:t>
        </w:r>
      </w:hyperlink>
      <w:r w:rsidRPr="00760A67">
        <w:rPr>
          <w:rFonts w:ascii="Arial" w:hAnsi="Arial" w:cs="Arial"/>
          <w:sz w:val="22"/>
        </w:rPr>
        <w:t xml:space="preserve">, </w:t>
      </w:r>
      <w:hyperlink r:id="rId23" w:history="1">
        <w:r w:rsidRPr="00760A67">
          <w:rPr>
            <w:rStyle w:val="Hyperlink"/>
            <w:rFonts w:ascii="Arial" w:hAnsi="Arial" w:cs="Arial"/>
            <w:sz w:val="22"/>
          </w:rPr>
          <w:t>Pinterest</w:t>
        </w:r>
      </w:hyperlink>
      <w:r w:rsidRPr="00760A67">
        <w:rPr>
          <w:rFonts w:ascii="Arial" w:hAnsi="Arial" w:cs="Arial"/>
          <w:sz w:val="22"/>
        </w:rPr>
        <w:t xml:space="preserve">, </w:t>
      </w:r>
      <w:hyperlink r:id="rId24" w:history="1">
        <w:r w:rsidRPr="00760A67">
          <w:rPr>
            <w:rStyle w:val="Hyperlink"/>
            <w:rFonts w:ascii="Arial" w:hAnsi="Arial" w:cs="Arial"/>
            <w:sz w:val="22"/>
          </w:rPr>
          <w:t>LinkedIn</w:t>
        </w:r>
      </w:hyperlink>
      <w:r w:rsidRPr="00760A67">
        <w:rPr>
          <w:rFonts w:ascii="Arial" w:hAnsi="Arial" w:cs="Arial"/>
          <w:sz w:val="22"/>
        </w:rPr>
        <w:t xml:space="preserve">, </w:t>
      </w:r>
      <w:hyperlink r:id="rId25" w:history="1">
        <w:r w:rsidRPr="00760A67">
          <w:rPr>
            <w:rStyle w:val="Hyperlink"/>
            <w:rFonts w:ascii="Arial" w:hAnsi="Arial" w:cs="Arial"/>
            <w:sz w:val="22"/>
          </w:rPr>
          <w:t>Instagram</w:t>
        </w:r>
      </w:hyperlink>
      <w:r w:rsidRPr="00760A67">
        <w:rPr>
          <w:rFonts w:ascii="Arial" w:hAnsi="Arial" w:cs="Arial"/>
          <w:sz w:val="22"/>
        </w:rPr>
        <w:t xml:space="preserve"> y </w:t>
      </w:r>
      <w:hyperlink r:id="rId26" w:history="1">
        <w:r w:rsidRPr="00760A67">
          <w:rPr>
            <w:rStyle w:val="Hyperlink"/>
            <w:rFonts w:ascii="Arial" w:hAnsi="Arial" w:cs="Arial"/>
            <w:sz w:val="22"/>
          </w:rPr>
          <w:t>Vimeo</w:t>
        </w:r>
      </w:hyperlink>
      <w:r w:rsidRPr="00760A67">
        <w:rPr>
          <w:rFonts w:ascii="Arial" w:hAnsi="Arial" w:cs="Arial"/>
          <w:sz w:val="22"/>
        </w:rPr>
        <w:t>.</w:t>
      </w:r>
    </w:p>
    <w:p w14:paraId="3FF0D7EB" w14:textId="77777777" w:rsidR="00A11B92" w:rsidRPr="00A81136" w:rsidRDefault="00A11B92" w:rsidP="00A11B92">
      <w:pPr>
        <w:pStyle w:val="Textkrper-Zeileneinzug"/>
        <w:widowControl/>
        <w:tabs>
          <w:tab w:val="clear" w:pos="720"/>
          <w:tab w:val="clear" w:pos="4320"/>
          <w:tab w:val="clear" w:pos="6480"/>
        </w:tabs>
        <w:spacing w:line="220" w:lineRule="exact"/>
        <w:ind w:firstLine="0"/>
        <w:jc w:val="both"/>
      </w:pPr>
    </w:p>
    <w:p w14:paraId="15981702" w14:textId="7FC29107" w:rsidR="00D218D2" w:rsidRPr="004C76EA" w:rsidRDefault="00D218D2" w:rsidP="00D218D2">
      <w:pPr>
        <w:pStyle w:val="Textkrper-Zeileneinzug"/>
        <w:widowControl/>
        <w:tabs>
          <w:tab w:val="clear" w:pos="720"/>
          <w:tab w:val="clear" w:pos="4320"/>
          <w:tab w:val="clear" w:pos="6480"/>
        </w:tabs>
        <w:spacing w:line="220" w:lineRule="exact"/>
        <w:ind w:firstLine="0"/>
        <w:outlineLvl w:val="0"/>
        <w:rPr>
          <w:rStyle w:val="1"/>
          <w:lang w:val="es-ES"/>
        </w:rPr>
      </w:pPr>
      <w:r>
        <w:rPr>
          <w:rStyle w:val="1"/>
          <w:rFonts w:ascii="Arial" w:hAnsi="Arial" w:cs="Arial"/>
          <w:b/>
          <w:bCs/>
          <w:lang w:val="es-MX"/>
        </w:rPr>
        <w:t>Enunciado Safe Harbor de conformidad con la Reforma de la Ley de Seguridad de Datos Personales de 199</w:t>
      </w:r>
      <w:r w:rsidR="00760A67">
        <w:rPr>
          <w:rStyle w:val="1"/>
          <w:rFonts w:ascii="Arial" w:hAnsi="Arial" w:cs="Arial"/>
          <w:b/>
          <w:bCs/>
          <w:lang w:val="es-MX"/>
        </w:rPr>
        <w:t>5</w:t>
      </w:r>
      <w:r>
        <w:rPr>
          <w:rStyle w:val="1"/>
          <w:rFonts w:ascii="Arial" w:hAnsi="Arial" w:cs="Arial"/>
          <w:b/>
          <w:bCs/>
          <w:lang w:val="es-MX"/>
        </w:rPr>
        <w:t>.</w:t>
      </w:r>
      <w:r>
        <w:rPr>
          <w:rStyle w:val="1"/>
          <w:rFonts w:ascii="Arial" w:hAnsi="Arial" w:cs="Arial"/>
          <w:lang w:val="es-MX"/>
        </w:rPr>
        <w:t xml:space="preserve"> </w:t>
      </w:r>
    </w:p>
    <w:p w14:paraId="06B769E4" w14:textId="77777777" w:rsidR="00D218D2" w:rsidRPr="004C76EA" w:rsidRDefault="00D218D2" w:rsidP="00D218D2">
      <w:pPr>
        <w:pStyle w:val="Textkrper-Zeileneinzug"/>
        <w:widowControl/>
        <w:tabs>
          <w:tab w:val="clear" w:pos="720"/>
          <w:tab w:val="clear" w:pos="4320"/>
          <w:tab w:val="clear" w:pos="6480"/>
        </w:tabs>
        <w:spacing w:line="220" w:lineRule="exact"/>
        <w:ind w:firstLine="0"/>
        <w:rPr>
          <w:rStyle w:val="1"/>
          <w:lang w:val="es-ES"/>
        </w:rPr>
      </w:pPr>
    </w:p>
    <w:p w14:paraId="52F8E1E7" w14:textId="77777777" w:rsidR="00760A67" w:rsidRPr="00760A67" w:rsidRDefault="00760A67" w:rsidP="00760A67">
      <w:pPr>
        <w:jc w:val="both"/>
        <w:rPr>
          <w:rFonts w:ascii="Arial" w:hAnsi="Arial" w:cs="Arial"/>
          <w:sz w:val="20"/>
          <w:szCs w:val="20"/>
          <w:lang w:val="es-ES"/>
        </w:rPr>
      </w:pPr>
      <w:r w:rsidRPr="00760A67">
        <w:rPr>
          <w:rFonts w:ascii="Arial" w:hAnsi="Arial" w:cs="Arial"/>
          <w:sz w:val="20"/>
          <w:szCs w:val="20"/>
          <w:lang w:val="es-ES"/>
        </w:rPr>
        <w:t xml:space="preserve">Riesgos e incertidumbres que pueden causar que los resultados actuales difieran materialmente en predichas declaraciones prospectivas también incluidas, pero no están limitadas a, la discusión de riesgos específicos e incertidumbres bajo el siguiente subtitulo en “Factores de riesgo” en el Informe Anual de la Compañía en el Formulario 10-k para el año fiscal que finalizó el 31 de diciembre de 2017: “las ventas de nuestros principales productos han sido y pueden continuar siendo afectadas por ciclos económicos adversos en la renovación y construcción de edificios comerciales e institucionales” ; “Competimos con un gran número de fabricantes en el mercado de productos de revestimiento de pavimentos altamente competitivo, y algunos de estos competidores tienen mayores recursos financieros que nosotros. Podemos enfrentar desafíos que compiten en precio, hacer inversiones en nuestro negocio o en diseño de producto”; “nuestro éxito depende significativamente de los esfuerzos, las habilidades y continuado servicio de nuestros ejecutivos de alta gerencia, nuestro principal consultor de diseño y otro personal clave (incluido personal de ventas), y la pérdida de alguno de ellos nos puede afectar adversamente” ; “Nuestras operaciones internacionales sustanciales  están sujetas a diversas incertidumbres políticas, económicas y de otra índole que podrían afectar negativamente los resultados de nuestra empresa, incluso por impuestos restrictivos u otras regulaciones gubernamentales y por fluctuaciones de moneda extranjera”, “las preocupaciones sobre la deuda soberana europea y las percepciones del mercado sobre la inestabilidad del euro, la posible reintroducción de monedas individuales dentro de la Eurozona, la posible disolución del euro por completo, o el Reino Unido, salir de la </w:t>
      </w:r>
      <w:r w:rsidRPr="00760A67">
        <w:rPr>
          <w:rFonts w:ascii="Arial" w:hAnsi="Arial" w:cs="Arial"/>
          <w:sz w:val="20"/>
          <w:szCs w:val="20"/>
          <w:lang w:val="es-ES"/>
        </w:rPr>
        <w:lastRenderedPageBreak/>
        <w:t xml:space="preserve">Unión Europea podría afectar negativamente a nuestro negocio, los resultados de las operaciones o la situación financiera” ; “Grandes aumentos en el coste de las materias primas a base de petróleo podrían afectarnos negativamente si no podemos asumir  el aumento de estos costes a través de nuestros clientes” ; “Terminación no anticipada o interrupción de cualquiera de nuestros acuerdos con nuestros proveedores externos principales de fibra sintética o nuestro único proveedor externo de vinilo de baldosa de vinilo de lujo (LVT) podría tener un efecto adverso importante sobre nosotros” ; “Tenemos una cantidad significativa de endeudamiento, lo que podría tener importantes consecuencias negativas para nosotros” ; “El precio de mercado de nuestras acciones ordinarias ha sido volátil y el valor de su inversión puede disminuir” ; “Nuestras ganancias en un periodo futuro podrían verse negativamente afectadas mediante ajustes no en efectivo a la plusvalía, si una prueba futura de los activos de la plusvalía indica un deterioro importante de los bienes” ; “Los cambios en nuestras instalaciones podrían interrumpir nuestras operaciones” ; “Nuestras operaciones comerciales podrían sufrir importantes pérdidas por desastres naturales, catástrofes, incendios u otros eventos inesperados” ; y “interrupciones o fallos de nuestros sistemas de tecnología de la información podrían afectar negativamente a nuestro negocio”. </w:t>
      </w:r>
    </w:p>
    <w:p w14:paraId="30FF3642" w14:textId="77777777" w:rsidR="00760A67" w:rsidRPr="00760A67" w:rsidRDefault="00760A67" w:rsidP="00760A67">
      <w:pPr>
        <w:jc w:val="both"/>
        <w:rPr>
          <w:rFonts w:ascii="Arial" w:hAnsi="Arial" w:cs="Arial"/>
          <w:sz w:val="20"/>
          <w:szCs w:val="20"/>
          <w:lang w:val="es-ES"/>
        </w:rPr>
      </w:pPr>
    </w:p>
    <w:p w14:paraId="62201999" w14:textId="49D14590" w:rsidR="00EC72F3" w:rsidRPr="00760A67" w:rsidRDefault="00760A67" w:rsidP="00760A67">
      <w:pPr>
        <w:pStyle w:val="Fuzeile"/>
        <w:rPr>
          <w:rFonts w:ascii="Arial" w:hAnsi="Arial" w:cs="Arial"/>
          <w:lang w:val="es-ES"/>
        </w:rPr>
      </w:pPr>
      <w:r w:rsidRPr="00760A67">
        <w:rPr>
          <w:rFonts w:ascii="Arial" w:hAnsi="Arial" w:cs="Arial"/>
          <w:lang w:val="es-ES"/>
        </w:rPr>
        <w:t>Todas las declaraciones prospectivas se realizan de conformidad con la Ley de Reforma de Litigios de Valores Privados de 1995 y, como tal, hable solo a partir de la fecha establecida. La compañía no asume ninguna responsabilidad de actualizar o revisar las declaraciones prospectivas hechas en este comunicado de prensa y advierte a los lectores a no depositar una confianza indebida en tales declaraciones prospectivas.</w:t>
      </w:r>
    </w:p>
    <w:p w14:paraId="0482F081" w14:textId="77777777" w:rsidR="00EC72F3" w:rsidRPr="004C76EA" w:rsidRDefault="00EC72F3" w:rsidP="00E6796B">
      <w:pPr>
        <w:pStyle w:val="Fuzeile"/>
        <w:jc w:val="center"/>
        <w:rPr>
          <w:lang w:val="es-ES"/>
        </w:rPr>
      </w:pPr>
    </w:p>
    <w:p w14:paraId="2E514A40" w14:textId="77777777" w:rsidR="00E6796B" w:rsidRPr="008D1869" w:rsidRDefault="00E6796B" w:rsidP="00E6796B">
      <w:pPr>
        <w:pStyle w:val="Fuzeile"/>
        <w:jc w:val="center"/>
        <w:rPr>
          <w:szCs w:val="48"/>
        </w:rPr>
      </w:pPr>
      <w:r>
        <w:rPr>
          <w:lang w:val="es-MX"/>
        </w:rPr>
        <w:t>#    #   #</w:t>
      </w:r>
    </w:p>
    <w:p w14:paraId="7F9A345D" w14:textId="77777777" w:rsidR="00E6796B" w:rsidRDefault="00E6796B" w:rsidP="00E6796B"/>
    <w:sectPr w:rsidR="00E6796B" w:rsidSect="00EE5562">
      <w:footerReference w:type="default" r:id="rId27"/>
      <w:type w:val="continuous"/>
      <w:pgSz w:w="12240" w:h="15840"/>
      <w:pgMar w:top="1440" w:right="1440" w:bottom="10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AC36D" w14:textId="77777777" w:rsidR="00ED1438" w:rsidRDefault="00ED1438" w:rsidP="00452AB8">
      <w:r>
        <w:separator/>
      </w:r>
    </w:p>
  </w:endnote>
  <w:endnote w:type="continuationSeparator" w:id="0">
    <w:p w14:paraId="7A2B09C3" w14:textId="77777777" w:rsidR="00ED1438" w:rsidRDefault="00ED1438" w:rsidP="00452AB8">
      <w:r>
        <w:continuationSeparator/>
      </w:r>
    </w:p>
  </w:endnote>
  <w:endnote w:type="continuationNotice" w:id="1">
    <w:p w14:paraId="26447E01" w14:textId="77777777" w:rsidR="00ED1438" w:rsidRDefault="00ED1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0"/>
      <w:gridCol w:w="3300"/>
      <w:gridCol w:w="3300"/>
    </w:tblGrid>
    <w:tr w:rsidR="001770FA" w14:paraId="74F3F8A4" w14:textId="77777777" w:rsidTr="6B051988">
      <w:tc>
        <w:tcPr>
          <w:tcW w:w="3300" w:type="dxa"/>
        </w:tcPr>
        <w:p w14:paraId="3E9ED330" w14:textId="77777777" w:rsidR="001770FA" w:rsidRDefault="001770FA" w:rsidP="6B051988">
          <w:pPr>
            <w:pStyle w:val="Kopfzeile"/>
            <w:ind w:left="-115"/>
          </w:pPr>
        </w:p>
      </w:tc>
      <w:tc>
        <w:tcPr>
          <w:tcW w:w="3300" w:type="dxa"/>
        </w:tcPr>
        <w:p w14:paraId="6E18A53D" w14:textId="77777777" w:rsidR="001770FA" w:rsidRDefault="001770FA" w:rsidP="6B051988">
          <w:pPr>
            <w:pStyle w:val="Kopfzeile"/>
            <w:jc w:val="center"/>
          </w:pPr>
        </w:p>
      </w:tc>
      <w:tc>
        <w:tcPr>
          <w:tcW w:w="3300" w:type="dxa"/>
        </w:tcPr>
        <w:p w14:paraId="4287F5F8" w14:textId="77777777" w:rsidR="001770FA" w:rsidRDefault="001770FA" w:rsidP="6B051988">
          <w:pPr>
            <w:pStyle w:val="Kopfzeile"/>
            <w:ind w:right="-115"/>
            <w:jc w:val="right"/>
          </w:pPr>
        </w:p>
      </w:tc>
    </w:tr>
  </w:tbl>
  <w:p w14:paraId="4E96ABB4" w14:textId="77777777" w:rsidR="001770FA" w:rsidRDefault="001770FA" w:rsidP="6B0519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0"/>
      <w:gridCol w:w="3300"/>
      <w:gridCol w:w="3300"/>
    </w:tblGrid>
    <w:tr w:rsidR="001770FA" w14:paraId="65B52066" w14:textId="77777777" w:rsidTr="6B051988">
      <w:tc>
        <w:tcPr>
          <w:tcW w:w="3300" w:type="dxa"/>
        </w:tcPr>
        <w:p w14:paraId="056BCE18" w14:textId="77777777" w:rsidR="001770FA" w:rsidRDefault="001770FA" w:rsidP="6B051988">
          <w:pPr>
            <w:pStyle w:val="Kopfzeile"/>
            <w:ind w:left="-115"/>
          </w:pPr>
        </w:p>
      </w:tc>
      <w:tc>
        <w:tcPr>
          <w:tcW w:w="3300" w:type="dxa"/>
        </w:tcPr>
        <w:p w14:paraId="13CE28DE" w14:textId="77777777" w:rsidR="001770FA" w:rsidRDefault="001770FA" w:rsidP="6B051988">
          <w:pPr>
            <w:pStyle w:val="Kopfzeile"/>
            <w:jc w:val="center"/>
          </w:pPr>
        </w:p>
      </w:tc>
      <w:tc>
        <w:tcPr>
          <w:tcW w:w="3300" w:type="dxa"/>
        </w:tcPr>
        <w:p w14:paraId="67027E53" w14:textId="77777777" w:rsidR="001770FA" w:rsidRDefault="001770FA" w:rsidP="6B051988">
          <w:pPr>
            <w:pStyle w:val="Kopfzeile"/>
            <w:ind w:right="-115"/>
            <w:jc w:val="right"/>
          </w:pPr>
        </w:p>
      </w:tc>
    </w:tr>
  </w:tbl>
  <w:p w14:paraId="70A8D89F" w14:textId="77777777" w:rsidR="001770FA" w:rsidRDefault="001770FA" w:rsidP="6B05198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0"/>
      <w:gridCol w:w="3300"/>
      <w:gridCol w:w="3300"/>
    </w:tblGrid>
    <w:tr w:rsidR="6B051988" w14:paraId="393659F4" w14:textId="77777777" w:rsidTr="6B051988">
      <w:tc>
        <w:tcPr>
          <w:tcW w:w="3300" w:type="dxa"/>
        </w:tcPr>
        <w:p w14:paraId="2FD797F8" w14:textId="77777777" w:rsidR="6B051988" w:rsidRDefault="6B051988" w:rsidP="6B051988">
          <w:pPr>
            <w:pStyle w:val="Kopfzeile"/>
            <w:ind w:left="-115"/>
          </w:pPr>
        </w:p>
      </w:tc>
      <w:tc>
        <w:tcPr>
          <w:tcW w:w="3300" w:type="dxa"/>
        </w:tcPr>
        <w:p w14:paraId="7CEDCCDF" w14:textId="77777777" w:rsidR="6B051988" w:rsidRDefault="6B051988" w:rsidP="6B051988">
          <w:pPr>
            <w:pStyle w:val="Kopfzeile"/>
            <w:jc w:val="center"/>
          </w:pPr>
        </w:p>
      </w:tc>
      <w:tc>
        <w:tcPr>
          <w:tcW w:w="3300" w:type="dxa"/>
        </w:tcPr>
        <w:p w14:paraId="49D987AA" w14:textId="77777777" w:rsidR="6B051988" w:rsidRDefault="6B051988" w:rsidP="6B051988">
          <w:pPr>
            <w:pStyle w:val="Kopfzeile"/>
            <w:ind w:right="-115"/>
            <w:jc w:val="right"/>
          </w:pPr>
        </w:p>
      </w:tc>
    </w:tr>
  </w:tbl>
  <w:p w14:paraId="7525AD45" w14:textId="77777777" w:rsidR="6B051988" w:rsidRDefault="6B051988" w:rsidP="6B0519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9EE06" w14:textId="77777777" w:rsidR="00ED1438" w:rsidRDefault="00ED1438" w:rsidP="00452AB8">
      <w:r>
        <w:separator/>
      </w:r>
    </w:p>
  </w:footnote>
  <w:footnote w:type="continuationSeparator" w:id="0">
    <w:p w14:paraId="08FB8589" w14:textId="77777777" w:rsidR="00ED1438" w:rsidRDefault="00ED1438" w:rsidP="00452AB8">
      <w:r>
        <w:continuationSeparator/>
      </w:r>
    </w:p>
  </w:footnote>
  <w:footnote w:type="continuationNotice" w:id="1">
    <w:p w14:paraId="5CF6514F" w14:textId="77777777" w:rsidR="00ED1438" w:rsidRDefault="00ED14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7C0A" w14:textId="77777777" w:rsidR="001770FA" w:rsidRDefault="001770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B6AC1" w14:textId="77777777" w:rsidR="001770FA" w:rsidRPr="00E14348" w:rsidRDefault="001770FA">
    <w:pPr>
      <w:pStyle w:val="Kopfzeil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B05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FD6522"/>
    <w:multiLevelType w:val="hybridMultilevel"/>
    <w:tmpl w:val="B998B4E6"/>
    <w:lvl w:ilvl="0" w:tplc="963E7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905"/>
    <w:multiLevelType w:val="hybridMultilevel"/>
    <w:tmpl w:val="CC6834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20217C4"/>
    <w:multiLevelType w:val="hybridMultilevel"/>
    <w:tmpl w:val="D5E4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2E9B"/>
    <w:multiLevelType w:val="hybridMultilevel"/>
    <w:tmpl w:val="5602007A"/>
    <w:lvl w:ilvl="0" w:tplc="4366231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30767"/>
    <w:multiLevelType w:val="hybridMultilevel"/>
    <w:tmpl w:val="35101584"/>
    <w:lvl w:ilvl="0" w:tplc="C18A7DF8">
      <w:start w:val="1"/>
      <w:numFmt w:val="bullet"/>
      <w:lvlText w:val=""/>
      <w:lvlJc w:val="left"/>
      <w:pPr>
        <w:tabs>
          <w:tab w:val="num" w:pos="720"/>
        </w:tabs>
        <w:ind w:left="720" w:hanging="360"/>
      </w:pPr>
      <w:rPr>
        <w:rFonts w:ascii="Wingdings" w:hAnsi="Wingdings" w:hint="default"/>
      </w:rPr>
    </w:lvl>
    <w:lvl w:ilvl="1" w:tplc="16F2C48A" w:tentative="1">
      <w:start w:val="1"/>
      <w:numFmt w:val="bullet"/>
      <w:lvlText w:val=""/>
      <w:lvlJc w:val="left"/>
      <w:pPr>
        <w:tabs>
          <w:tab w:val="num" w:pos="1440"/>
        </w:tabs>
        <w:ind w:left="1440" w:hanging="360"/>
      </w:pPr>
      <w:rPr>
        <w:rFonts w:ascii="Wingdings" w:hAnsi="Wingdings" w:hint="default"/>
      </w:rPr>
    </w:lvl>
    <w:lvl w:ilvl="2" w:tplc="7AE2D12E" w:tentative="1">
      <w:start w:val="1"/>
      <w:numFmt w:val="bullet"/>
      <w:lvlText w:val=""/>
      <w:lvlJc w:val="left"/>
      <w:pPr>
        <w:tabs>
          <w:tab w:val="num" w:pos="2160"/>
        </w:tabs>
        <w:ind w:left="2160" w:hanging="360"/>
      </w:pPr>
      <w:rPr>
        <w:rFonts w:ascii="Wingdings" w:hAnsi="Wingdings" w:hint="default"/>
      </w:rPr>
    </w:lvl>
    <w:lvl w:ilvl="3" w:tplc="6C92ACB0" w:tentative="1">
      <w:start w:val="1"/>
      <w:numFmt w:val="bullet"/>
      <w:lvlText w:val=""/>
      <w:lvlJc w:val="left"/>
      <w:pPr>
        <w:tabs>
          <w:tab w:val="num" w:pos="2880"/>
        </w:tabs>
        <w:ind w:left="2880" w:hanging="360"/>
      </w:pPr>
      <w:rPr>
        <w:rFonts w:ascii="Wingdings" w:hAnsi="Wingdings" w:hint="default"/>
      </w:rPr>
    </w:lvl>
    <w:lvl w:ilvl="4" w:tplc="8042057C" w:tentative="1">
      <w:start w:val="1"/>
      <w:numFmt w:val="bullet"/>
      <w:lvlText w:val=""/>
      <w:lvlJc w:val="left"/>
      <w:pPr>
        <w:tabs>
          <w:tab w:val="num" w:pos="3600"/>
        </w:tabs>
        <w:ind w:left="3600" w:hanging="360"/>
      </w:pPr>
      <w:rPr>
        <w:rFonts w:ascii="Wingdings" w:hAnsi="Wingdings" w:hint="default"/>
      </w:rPr>
    </w:lvl>
    <w:lvl w:ilvl="5" w:tplc="CA8A8FEC" w:tentative="1">
      <w:start w:val="1"/>
      <w:numFmt w:val="bullet"/>
      <w:lvlText w:val=""/>
      <w:lvlJc w:val="left"/>
      <w:pPr>
        <w:tabs>
          <w:tab w:val="num" w:pos="4320"/>
        </w:tabs>
        <w:ind w:left="4320" w:hanging="360"/>
      </w:pPr>
      <w:rPr>
        <w:rFonts w:ascii="Wingdings" w:hAnsi="Wingdings" w:hint="default"/>
      </w:rPr>
    </w:lvl>
    <w:lvl w:ilvl="6" w:tplc="F984F266" w:tentative="1">
      <w:start w:val="1"/>
      <w:numFmt w:val="bullet"/>
      <w:lvlText w:val=""/>
      <w:lvlJc w:val="left"/>
      <w:pPr>
        <w:tabs>
          <w:tab w:val="num" w:pos="5040"/>
        </w:tabs>
        <w:ind w:left="5040" w:hanging="360"/>
      </w:pPr>
      <w:rPr>
        <w:rFonts w:ascii="Wingdings" w:hAnsi="Wingdings" w:hint="default"/>
      </w:rPr>
    </w:lvl>
    <w:lvl w:ilvl="7" w:tplc="EE7838BA" w:tentative="1">
      <w:start w:val="1"/>
      <w:numFmt w:val="bullet"/>
      <w:lvlText w:val=""/>
      <w:lvlJc w:val="left"/>
      <w:pPr>
        <w:tabs>
          <w:tab w:val="num" w:pos="5760"/>
        </w:tabs>
        <w:ind w:left="5760" w:hanging="360"/>
      </w:pPr>
      <w:rPr>
        <w:rFonts w:ascii="Wingdings" w:hAnsi="Wingdings" w:hint="default"/>
      </w:rPr>
    </w:lvl>
    <w:lvl w:ilvl="8" w:tplc="9174B306" w:tentative="1">
      <w:start w:val="1"/>
      <w:numFmt w:val="bullet"/>
      <w:lvlText w:val=""/>
      <w:lvlJc w:val="left"/>
      <w:pPr>
        <w:tabs>
          <w:tab w:val="num" w:pos="6480"/>
        </w:tabs>
        <w:ind w:left="6480" w:hanging="360"/>
      </w:pPr>
      <w:rPr>
        <w:rFonts w:ascii="Wingdings" w:hAnsi="Wingdings" w:hint="default"/>
      </w:rPr>
    </w:lvl>
  </w:abstractNum>
  <w:abstractNum w:abstractNumId="7">
    <w:nsid w:val="236C18B0"/>
    <w:multiLevelType w:val="hybridMultilevel"/>
    <w:tmpl w:val="995A82CE"/>
    <w:lvl w:ilvl="0" w:tplc="7676FEE2">
      <w:start w:val="1"/>
      <w:numFmt w:val="bullet"/>
      <w:lvlText w:val=""/>
      <w:lvlJc w:val="left"/>
      <w:pPr>
        <w:tabs>
          <w:tab w:val="num" w:pos="720"/>
        </w:tabs>
        <w:ind w:left="720" w:hanging="360"/>
      </w:pPr>
      <w:rPr>
        <w:rFonts w:ascii="Wingdings" w:hAnsi="Wingdings" w:hint="default"/>
      </w:rPr>
    </w:lvl>
    <w:lvl w:ilvl="1" w:tplc="D362FE24" w:tentative="1">
      <w:start w:val="1"/>
      <w:numFmt w:val="bullet"/>
      <w:lvlText w:val=""/>
      <w:lvlJc w:val="left"/>
      <w:pPr>
        <w:tabs>
          <w:tab w:val="num" w:pos="1440"/>
        </w:tabs>
        <w:ind w:left="1440" w:hanging="360"/>
      </w:pPr>
      <w:rPr>
        <w:rFonts w:ascii="Wingdings" w:hAnsi="Wingdings" w:hint="default"/>
      </w:rPr>
    </w:lvl>
    <w:lvl w:ilvl="2" w:tplc="2FA2AE54" w:tentative="1">
      <w:start w:val="1"/>
      <w:numFmt w:val="bullet"/>
      <w:lvlText w:val=""/>
      <w:lvlJc w:val="left"/>
      <w:pPr>
        <w:tabs>
          <w:tab w:val="num" w:pos="2160"/>
        </w:tabs>
        <w:ind w:left="2160" w:hanging="360"/>
      </w:pPr>
      <w:rPr>
        <w:rFonts w:ascii="Wingdings" w:hAnsi="Wingdings" w:hint="default"/>
      </w:rPr>
    </w:lvl>
    <w:lvl w:ilvl="3" w:tplc="57C8F232" w:tentative="1">
      <w:start w:val="1"/>
      <w:numFmt w:val="bullet"/>
      <w:lvlText w:val=""/>
      <w:lvlJc w:val="left"/>
      <w:pPr>
        <w:tabs>
          <w:tab w:val="num" w:pos="2880"/>
        </w:tabs>
        <w:ind w:left="2880" w:hanging="360"/>
      </w:pPr>
      <w:rPr>
        <w:rFonts w:ascii="Wingdings" w:hAnsi="Wingdings" w:hint="default"/>
      </w:rPr>
    </w:lvl>
    <w:lvl w:ilvl="4" w:tplc="24C2AFDA" w:tentative="1">
      <w:start w:val="1"/>
      <w:numFmt w:val="bullet"/>
      <w:lvlText w:val=""/>
      <w:lvlJc w:val="left"/>
      <w:pPr>
        <w:tabs>
          <w:tab w:val="num" w:pos="3600"/>
        </w:tabs>
        <w:ind w:left="3600" w:hanging="360"/>
      </w:pPr>
      <w:rPr>
        <w:rFonts w:ascii="Wingdings" w:hAnsi="Wingdings" w:hint="default"/>
      </w:rPr>
    </w:lvl>
    <w:lvl w:ilvl="5" w:tplc="EF6EF4F8" w:tentative="1">
      <w:start w:val="1"/>
      <w:numFmt w:val="bullet"/>
      <w:lvlText w:val=""/>
      <w:lvlJc w:val="left"/>
      <w:pPr>
        <w:tabs>
          <w:tab w:val="num" w:pos="4320"/>
        </w:tabs>
        <w:ind w:left="4320" w:hanging="360"/>
      </w:pPr>
      <w:rPr>
        <w:rFonts w:ascii="Wingdings" w:hAnsi="Wingdings" w:hint="default"/>
      </w:rPr>
    </w:lvl>
    <w:lvl w:ilvl="6" w:tplc="688E8E74" w:tentative="1">
      <w:start w:val="1"/>
      <w:numFmt w:val="bullet"/>
      <w:lvlText w:val=""/>
      <w:lvlJc w:val="left"/>
      <w:pPr>
        <w:tabs>
          <w:tab w:val="num" w:pos="5040"/>
        </w:tabs>
        <w:ind w:left="5040" w:hanging="360"/>
      </w:pPr>
      <w:rPr>
        <w:rFonts w:ascii="Wingdings" w:hAnsi="Wingdings" w:hint="default"/>
      </w:rPr>
    </w:lvl>
    <w:lvl w:ilvl="7" w:tplc="81E468F2" w:tentative="1">
      <w:start w:val="1"/>
      <w:numFmt w:val="bullet"/>
      <w:lvlText w:val=""/>
      <w:lvlJc w:val="left"/>
      <w:pPr>
        <w:tabs>
          <w:tab w:val="num" w:pos="5760"/>
        </w:tabs>
        <w:ind w:left="5760" w:hanging="360"/>
      </w:pPr>
      <w:rPr>
        <w:rFonts w:ascii="Wingdings" w:hAnsi="Wingdings" w:hint="default"/>
      </w:rPr>
    </w:lvl>
    <w:lvl w:ilvl="8" w:tplc="7E7CFE42" w:tentative="1">
      <w:start w:val="1"/>
      <w:numFmt w:val="bullet"/>
      <w:lvlText w:val=""/>
      <w:lvlJc w:val="left"/>
      <w:pPr>
        <w:tabs>
          <w:tab w:val="num" w:pos="6480"/>
        </w:tabs>
        <w:ind w:left="6480" w:hanging="360"/>
      </w:pPr>
      <w:rPr>
        <w:rFonts w:ascii="Wingdings" w:hAnsi="Wingdings" w:hint="default"/>
      </w:rPr>
    </w:lvl>
  </w:abstractNum>
  <w:abstractNum w:abstractNumId="8">
    <w:nsid w:val="25C93C8A"/>
    <w:multiLevelType w:val="hybridMultilevel"/>
    <w:tmpl w:val="8606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A4821"/>
    <w:multiLevelType w:val="hybridMultilevel"/>
    <w:tmpl w:val="9D9A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D7A83"/>
    <w:multiLevelType w:val="hybridMultilevel"/>
    <w:tmpl w:val="67349954"/>
    <w:lvl w:ilvl="0" w:tplc="B60674D4">
      <w:start w:val="1"/>
      <w:numFmt w:val="bullet"/>
      <w:lvlText w:val=""/>
      <w:lvlJc w:val="left"/>
      <w:pPr>
        <w:tabs>
          <w:tab w:val="num" w:pos="720"/>
        </w:tabs>
        <w:ind w:left="720" w:hanging="360"/>
      </w:pPr>
      <w:rPr>
        <w:rFonts w:ascii="Wingdings" w:hAnsi="Wingdings" w:hint="default"/>
      </w:rPr>
    </w:lvl>
    <w:lvl w:ilvl="1" w:tplc="8058118C" w:tentative="1">
      <w:start w:val="1"/>
      <w:numFmt w:val="bullet"/>
      <w:lvlText w:val=""/>
      <w:lvlJc w:val="left"/>
      <w:pPr>
        <w:tabs>
          <w:tab w:val="num" w:pos="1440"/>
        </w:tabs>
        <w:ind w:left="1440" w:hanging="360"/>
      </w:pPr>
      <w:rPr>
        <w:rFonts w:ascii="Wingdings" w:hAnsi="Wingdings" w:hint="default"/>
      </w:rPr>
    </w:lvl>
    <w:lvl w:ilvl="2" w:tplc="AA866AE0" w:tentative="1">
      <w:start w:val="1"/>
      <w:numFmt w:val="bullet"/>
      <w:lvlText w:val=""/>
      <w:lvlJc w:val="left"/>
      <w:pPr>
        <w:tabs>
          <w:tab w:val="num" w:pos="2160"/>
        </w:tabs>
        <w:ind w:left="2160" w:hanging="360"/>
      </w:pPr>
      <w:rPr>
        <w:rFonts w:ascii="Wingdings" w:hAnsi="Wingdings" w:hint="default"/>
      </w:rPr>
    </w:lvl>
    <w:lvl w:ilvl="3" w:tplc="8BFCEA1C" w:tentative="1">
      <w:start w:val="1"/>
      <w:numFmt w:val="bullet"/>
      <w:lvlText w:val=""/>
      <w:lvlJc w:val="left"/>
      <w:pPr>
        <w:tabs>
          <w:tab w:val="num" w:pos="2880"/>
        </w:tabs>
        <w:ind w:left="2880" w:hanging="360"/>
      </w:pPr>
      <w:rPr>
        <w:rFonts w:ascii="Wingdings" w:hAnsi="Wingdings" w:hint="default"/>
      </w:rPr>
    </w:lvl>
    <w:lvl w:ilvl="4" w:tplc="E034C704" w:tentative="1">
      <w:start w:val="1"/>
      <w:numFmt w:val="bullet"/>
      <w:lvlText w:val=""/>
      <w:lvlJc w:val="left"/>
      <w:pPr>
        <w:tabs>
          <w:tab w:val="num" w:pos="3600"/>
        </w:tabs>
        <w:ind w:left="3600" w:hanging="360"/>
      </w:pPr>
      <w:rPr>
        <w:rFonts w:ascii="Wingdings" w:hAnsi="Wingdings" w:hint="default"/>
      </w:rPr>
    </w:lvl>
    <w:lvl w:ilvl="5" w:tplc="6AA6C1B8" w:tentative="1">
      <w:start w:val="1"/>
      <w:numFmt w:val="bullet"/>
      <w:lvlText w:val=""/>
      <w:lvlJc w:val="left"/>
      <w:pPr>
        <w:tabs>
          <w:tab w:val="num" w:pos="4320"/>
        </w:tabs>
        <w:ind w:left="4320" w:hanging="360"/>
      </w:pPr>
      <w:rPr>
        <w:rFonts w:ascii="Wingdings" w:hAnsi="Wingdings" w:hint="default"/>
      </w:rPr>
    </w:lvl>
    <w:lvl w:ilvl="6" w:tplc="21BEEBC0" w:tentative="1">
      <w:start w:val="1"/>
      <w:numFmt w:val="bullet"/>
      <w:lvlText w:val=""/>
      <w:lvlJc w:val="left"/>
      <w:pPr>
        <w:tabs>
          <w:tab w:val="num" w:pos="5040"/>
        </w:tabs>
        <w:ind w:left="5040" w:hanging="360"/>
      </w:pPr>
      <w:rPr>
        <w:rFonts w:ascii="Wingdings" w:hAnsi="Wingdings" w:hint="default"/>
      </w:rPr>
    </w:lvl>
    <w:lvl w:ilvl="7" w:tplc="B418A3EC" w:tentative="1">
      <w:start w:val="1"/>
      <w:numFmt w:val="bullet"/>
      <w:lvlText w:val=""/>
      <w:lvlJc w:val="left"/>
      <w:pPr>
        <w:tabs>
          <w:tab w:val="num" w:pos="5760"/>
        </w:tabs>
        <w:ind w:left="5760" w:hanging="360"/>
      </w:pPr>
      <w:rPr>
        <w:rFonts w:ascii="Wingdings" w:hAnsi="Wingdings" w:hint="default"/>
      </w:rPr>
    </w:lvl>
    <w:lvl w:ilvl="8" w:tplc="3FC6FE6A" w:tentative="1">
      <w:start w:val="1"/>
      <w:numFmt w:val="bullet"/>
      <w:lvlText w:val=""/>
      <w:lvlJc w:val="left"/>
      <w:pPr>
        <w:tabs>
          <w:tab w:val="num" w:pos="6480"/>
        </w:tabs>
        <w:ind w:left="6480" w:hanging="360"/>
      </w:pPr>
      <w:rPr>
        <w:rFonts w:ascii="Wingdings" w:hAnsi="Wingdings" w:hint="default"/>
      </w:rPr>
    </w:lvl>
  </w:abstractNum>
  <w:abstractNum w:abstractNumId="11">
    <w:nsid w:val="38FC6BF1"/>
    <w:multiLevelType w:val="hybridMultilevel"/>
    <w:tmpl w:val="B7723820"/>
    <w:lvl w:ilvl="0" w:tplc="8D84726C">
      <w:start w:val="1"/>
      <w:numFmt w:val="bullet"/>
      <w:lvlText w:val=""/>
      <w:lvlJc w:val="left"/>
      <w:pPr>
        <w:tabs>
          <w:tab w:val="num" w:pos="720"/>
        </w:tabs>
        <w:ind w:left="720" w:hanging="360"/>
      </w:pPr>
      <w:rPr>
        <w:rFonts w:ascii="Wingdings" w:hAnsi="Wingdings" w:hint="default"/>
      </w:rPr>
    </w:lvl>
    <w:lvl w:ilvl="1" w:tplc="1E4EF2A2" w:tentative="1">
      <w:start w:val="1"/>
      <w:numFmt w:val="bullet"/>
      <w:lvlText w:val=""/>
      <w:lvlJc w:val="left"/>
      <w:pPr>
        <w:tabs>
          <w:tab w:val="num" w:pos="1440"/>
        </w:tabs>
        <w:ind w:left="1440" w:hanging="360"/>
      </w:pPr>
      <w:rPr>
        <w:rFonts w:ascii="Wingdings" w:hAnsi="Wingdings" w:hint="default"/>
      </w:rPr>
    </w:lvl>
    <w:lvl w:ilvl="2" w:tplc="DB644F88" w:tentative="1">
      <w:start w:val="1"/>
      <w:numFmt w:val="bullet"/>
      <w:lvlText w:val=""/>
      <w:lvlJc w:val="left"/>
      <w:pPr>
        <w:tabs>
          <w:tab w:val="num" w:pos="2160"/>
        </w:tabs>
        <w:ind w:left="2160" w:hanging="360"/>
      </w:pPr>
      <w:rPr>
        <w:rFonts w:ascii="Wingdings" w:hAnsi="Wingdings" w:hint="default"/>
      </w:rPr>
    </w:lvl>
    <w:lvl w:ilvl="3" w:tplc="9B987EF8" w:tentative="1">
      <w:start w:val="1"/>
      <w:numFmt w:val="bullet"/>
      <w:lvlText w:val=""/>
      <w:lvlJc w:val="left"/>
      <w:pPr>
        <w:tabs>
          <w:tab w:val="num" w:pos="2880"/>
        </w:tabs>
        <w:ind w:left="2880" w:hanging="360"/>
      </w:pPr>
      <w:rPr>
        <w:rFonts w:ascii="Wingdings" w:hAnsi="Wingdings" w:hint="default"/>
      </w:rPr>
    </w:lvl>
    <w:lvl w:ilvl="4" w:tplc="68CA7270" w:tentative="1">
      <w:start w:val="1"/>
      <w:numFmt w:val="bullet"/>
      <w:lvlText w:val=""/>
      <w:lvlJc w:val="left"/>
      <w:pPr>
        <w:tabs>
          <w:tab w:val="num" w:pos="3600"/>
        </w:tabs>
        <w:ind w:left="3600" w:hanging="360"/>
      </w:pPr>
      <w:rPr>
        <w:rFonts w:ascii="Wingdings" w:hAnsi="Wingdings" w:hint="default"/>
      </w:rPr>
    </w:lvl>
    <w:lvl w:ilvl="5" w:tplc="D5E8E590" w:tentative="1">
      <w:start w:val="1"/>
      <w:numFmt w:val="bullet"/>
      <w:lvlText w:val=""/>
      <w:lvlJc w:val="left"/>
      <w:pPr>
        <w:tabs>
          <w:tab w:val="num" w:pos="4320"/>
        </w:tabs>
        <w:ind w:left="4320" w:hanging="360"/>
      </w:pPr>
      <w:rPr>
        <w:rFonts w:ascii="Wingdings" w:hAnsi="Wingdings" w:hint="default"/>
      </w:rPr>
    </w:lvl>
    <w:lvl w:ilvl="6" w:tplc="709EDA48" w:tentative="1">
      <w:start w:val="1"/>
      <w:numFmt w:val="bullet"/>
      <w:lvlText w:val=""/>
      <w:lvlJc w:val="left"/>
      <w:pPr>
        <w:tabs>
          <w:tab w:val="num" w:pos="5040"/>
        </w:tabs>
        <w:ind w:left="5040" w:hanging="360"/>
      </w:pPr>
      <w:rPr>
        <w:rFonts w:ascii="Wingdings" w:hAnsi="Wingdings" w:hint="default"/>
      </w:rPr>
    </w:lvl>
    <w:lvl w:ilvl="7" w:tplc="89A4E554" w:tentative="1">
      <w:start w:val="1"/>
      <w:numFmt w:val="bullet"/>
      <w:lvlText w:val=""/>
      <w:lvlJc w:val="left"/>
      <w:pPr>
        <w:tabs>
          <w:tab w:val="num" w:pos="5760"/>
        </w:tabs>
        <w:ind w:left="5760" w:hanging="360"/>
      </w:pPr>
      <w:rPr>
        <w:rFonts w:ascii="Wingdings" w:hAnsi="Wingdings" w:hint="default"/>
      </w:rPr>
    </w:lvl>
    <w:lvl w:ilvl="8" w:tplc="4CC2FD00" w:tentative="1">
      <w:start w:val="1"/>
      <w:numFmt w:val="bullet"/>
      <w:lvlText w:val=""/>
      <w:lvlJc w:val="left"/>
      <w:pPr>
        <w:tabs>
          <w:tab w:val="num" w:pos="6480"/>
        </w:tabs>
        <w:ind w:left="6480" w:hanging="360"/>
      </w:pPr>
      <w:rPr>
        <w:rFonts w:ascii="Wingdings" w:hAnsi="Wingdings" w:hint="default"/>
      </w:rPr>
    </w:lvl>
  </w:abstractNum>
  <w:abstractNum w:abstractNumId="12">
    <w:nsid w:val="3B1E2626"/>
    <w:multiLevelType w:val="hybridMultilevel"/>
    <w:tmpl w:val="4E06D23C"/>
    <w:lvl w:ilvl="0" w:tplc="06985A5E">
      <w:start w:val="1"/>
      <w:numFmt w:val="bullet"/>
      <w:lvlText w:val=""/>
      <w:lvlJc w:val="left"/>
      <w:pPr>
        <w:tabs>
          <w:tab w:val="num" w:pos="720"/>
        </w:tabs>
        <w:ind w:left="720" w:hanging="360"/>
      </w:pPr>
      <w:rPr>
        <w:rFonts w:ascii="Wingdings" w:hAnsi="Wingdings" w:hint="default"/>
      </w:rPr>
    </w:lvl>
    <w:lvl w:ilvl="1" w:tplc="597EC286" w:tentative="1">
      <w:start w:val="1"/>
      <w:numFmt w:val="bullet"/>
      <w:lvlText w:val=""/>
      <w:lvlJc w:val="left"/>
      <w:pPr>
        <w:tabs>
          <w:tab w:val="num" w:pos="1440"/>
        </w:tabs>
        <w:ind w:left="1440" w:hanging="360"/>
      </w:pPr>
      <w:rPr>
        <w:rFonts w:ascii="Wingdings" w:hAnsi="Wingdings" w:hint="default"/>
      </w:rPr>
    </w:lvl>
    <w:lvl w:ilvl="2" w:tplc="11A090D0" w:tentative="1">
      <w:start w:val="1"/>
      <w:numFmt w:val="bullet"/>
      <w:lvlText w:val=""/>
      <w:lvlJc w:val="left"/>
      <w:pPr>
        <w:tabs>
          <w:tab w:val="num" w:pos="2160"/>
        </w:tabs>
        <w:ind w:left="2160" w:hanging="360"/>
      </w:pPr>
      <w:rPr>
        <w:rFonts w:ascii="Wingdings" w:hAnsi="Wingdings" w:hint="default"/>
      </w:rPr>
    </w:lvl>
    <w:lvl w:ilvl="3" w:tplc="29866CBA" w:tentative="1">
      <w:start w:val="1"/>
      <w:numFmt w:val="bullet"/>
      <w:lvlText w:val=""/>
      <w:lvlJc w:val="left"/>
      <w:pPr>
        <w:tabs>
          <w:tab w:val="num" w:pos="2880"/>
        </w:tabs>
        <w:ind w:left="2880" w:hanging="360"/>
      </w:pPr>
      <w:rPr>
        <w:rFonts w:ascii="Wingdings" w:hAnsi="Wingdings" w:hint="default"/>
      </w:rPr>
    </w:lvl>
    <w:lvl w:ilvl="4" w:tplc="8CDEB040" w:tentative="1">
      <w:start w:val="1"/>
      <w:numFmt w:val="bullet"/>
      <w:lvlText w:val=""/>
      <w:lvlJc w:val="left"/>
      <w:pPr>
        <w:tabs>
          <w:tab w:val="num" w:pos="3600"/>
        </w:tabs>
        <w:ind w:left="3600" w:hanging="360"/>
      </w:pPr>
      <w:rPr>
        <w:rFonts w:ascii="Wingdings" w:hAnsi="Wingdings" w:hint="default"/>
      </w:rPr>
    </w:lvl>
    <w:lvl w:ilvl="5" w:tplc="1BF02AEA" w:tentative="1">
      <w:start w:val="1"/>
      <w:numFmt w:val="bullet"/>
      <w:lvlText w:val=""/>
      <w:lvlJc w:val="left"/>
      <w:pPr>
        <w:tabs>
          <w:tab w:val="num" w:pos="4320"/>
        </w:tabs>
        <w:ind w:left="4320" w:hanging="360"/>
      </w:pPr>
      <w:rPr>
        <w:rFonts w:ascii="Wingdings" w:hAnsi="Wingdings" w:hint="default"/>
      </w:rPr>
    </w:lvl>
    <w:lvl w:ilvl="6" w:tplc="9794ABF8" w:tentative="1">
      <w:start w:val="1"/>
      <w:numFmt w:val="bullet"/>
      <w:lvlText w:val=""/>
      <w:lvlJc w:val="left"/>
      <w:pPr>
        <w:tabs>
          <w:tab w:val="num" w:pos="5040"/>
        </w:tabs>
        <w:ind w:left="5040" w:hanging="360"/>
      </w:pPr>
      <w:rPr>
        <w:rFonts w:ascii="Wingdings" w:hAnsi="Wingdings" w:hint="default"/>
      </w:rPr>
    </w:lvl>
    <w:lvl w:ilvl="7" w:tplc="FB189192" w:tentative="1">
      <w:start w:val="1"/>
      <w:numFmt w:val="bullet"/>
      <w:lvlText w:val=""/>
      <w:lvlJc w:val="left"/>
      <w:pPr>
        <w:tabs>
          <w:tab w:val="num" w:pos="5760"/>
        </w:tabs>
        <w:ind w:left="5760" w:hanging="360"/>
      </w:pPr>
      <w:rPr>
        <w:rFonts w:ascii="Wingdings" w:hAnsi="Wingdings" w:hint="default"/>
      </w:rPr>
    </w:lvl>
    <w:lvl w:ilvl="8" w:tplc="35A2DD82" w:tentative="1">
      <w:start w:val="1"/>
      <w:numFmt w:val="bullet"/>
      <w:lvlText w:val=""/>
      <w:lvlJc w:val="left"/>
      <w:pPr>
        <w:tabs>
          <w:tab w:val="num" w:pos="6480"/>
        </w:tabs>
        <w:ind w:left="6480" w:hanging="360"/>
      </w:pPr>
      <w:rPr>
        <w:rFonts w:ascii="Wingdings" w:hAnsi="Wingdings" w:hint="default"/>
      </w:rPr>
    </w:lvl>
  </w:abstractNum>
  <w:abstractNum w:abstractNumId="13">
    <w:nsid w:val="3FBF310F"/>
    <w:multiLevelType w:val="multilevel"/>
    <w:tmpl w:val="9FAE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E29D3"/>
    <w:multiLevelType w:val="hybridMultilevel"/>
    <w:tmpl w:val="5C08FE80"/>
    <w:lvl w:ilvl="0" w:tplc="3C9221E6">
      <w:start w:val="1"/>
      <w:numFmt w:val="bullet"/>
      <w:lvlText w:val=""/>
      <w:lvlJc w:val="left"/>
      <w:pPr>
        <w:tabs>
          <w:tab w:val="num" w:pos="720"/>
        </w:tabs>
        <w:ind w:left="720" w:hanging="360"/>
      </w:pPr>
      <w:rPr>
        <w:rFonts w:ascii="Wingdings" w:hAnsi="Wingdings" w:hint="default"/>
      </w:rPr>
    </w:lvl>
    <w:lvl w:ilvl="1" w:tplc="D71C051C" w:tentative="1">
      <w:start w:val="1"/>
      <w:numFmt w:val="bullet"/>
      <w:lvlText w:val=""/>
      <w:lvlJc w:val="left"/>
      <w:pPr>
        <w:tabs>
          <w:tab w:val="num" w:pos="1440"/>
        </w:tabs>
        <w:ind w:left="1440" w:hanging="360"/>
      </w:pPr>
      <w:rPr>
        <w:rFonts w:ascii="Wingdings" w:hAnsi="Wingdings" w:hint="default"/>
      </w:rPr>
    </w:lvl>
    <w:lvl w:ilvl="2" w:tplc="5840E034" w:tentative="1">
      <w:start w:val="1"/>
      <w:numFmt w:val="bullet"/>
      <w:lvlText w:val=""/>
      <w:lvlJc w:val="left"/>
      <w:pPr>
        <w:tabs>
          <w:tab w:val="num" w:pos="2160"/>
        </w:tabs>
        <w:ind w:left="2160" w:hanging="360"/>
      </w:pPr>
      <w:rPr>
        <w:rFonts w:ascii="Wingdings" w:hAnsi="Wingdings" w:hint="default"/>
      </w:rPr>
    </w:lvl>
    <w:lvl w:ilvl="3" w:tplc="E26E3900" w:tentative="1">
      <w:start w:val="1"/>
      <w:numFmt w:val="bullet"/>
      <w:lvlText w:val=""/>
      <w:lvlJc w:val="left"/>
      <w:pPr>
        <w:tabs>
          <w:tab w:val="num" w:pos="2880"/>
        </w:tabs>
        <w:ind w:left="2880" w:hanging="360"/>
      </w:pPr>
      <w:rPr>
        <w:rFonts w:ascii="Wingdings" w:hAnsi="Wingdings" w:hint="default"/>
      </w:rPr>
    </w:lvl>
    <w:lvl w:ilvl="4" w:tplc="114291F4" w:tentative="1">
      <w:start w:val="1"/>
      <w:numFmt w:val="bullet"/>
      <w:lvlText w:val=""/>
      <w:lvlJc w:val="left"/>
      <w:pPr>
        <w:tabs>
          <w:tab w:val="num" w:pos="3600"/>
        </w:tabs>
        <w:ind w:left="3600" w:hanging="360"/>
      </w:pPr>
      <w:rPr>
        <w:rFonts w:ascii="Wingdings" w:hAnsi="Wingdings" w:hint="default"/>
      </w:rPr>
    </w:lvl>
    <w:lvl w:ilvl="5" w:tplc="CD4A2882" w:tentative="1">
      <w:start w:val="1"/>
      <w:numFmt w:val="bullet"/>
      <w:lvlText w:val=""/>
      <w:lvlJc w:val="left"/>
      <w:pPr>
        <w:tabs>
          <w:tab w:val="num" w:pos="4320"/>
        </w:tabs>
        <w:ind w:left="4320" w:hanging="360"/>
      </w:pPr>
      <w:rPr>
        <w:rFonts w:ascii="Wingdings" w:hAnsi="Wingdings" w:hint="default"/>
      </w:rPr>
    </w:lvl>
    <w:lvl w:ilvl="6" w:tplc="75CA50EE" w:tentative="1">
      <w:start w:val="1"/>
      <w:numFmt w:val="bullet"/>
      <w:lvlText w:val=""/>
      <w:lvlJc w:val="left"/>
      <w:pPr>
        <w:tabs>
          <w:tab w:val="num" w:pos="5040"/>
        </w:tabs>
        <w:ind w:left="5040" w:hanging="360"/>
      </w:pPr>
      <w:rPr>
        <w:rFonts w:ascii="Wingdings" w:hAnsi="Wingdings" w:hint="default"/>
      </w:rPr>
    </w:lvl>
    <w:lvl w:ilvl="7" w:tplc="28FC8FDA" w:tentative="1">
      <w:start w:val="1"/>
      <w:numFmt w:val="bullet"/>
      <w:lvlText w:val=""/>
      <w:lvlJc w:val="left"/>
      <w:pPr>
        <w:tabs>
          <w:tab w:val="num" w:pos="5760"/>
        </w:tabs>
        <w:ind w:left="5760" w:hanging="360"/>
      </w:pPr>
      <w:rPr>
        <w:rFonts w:ascii="Wingdings" w:hAnsi="Wingdings" w:hint="default"/>
      </w:rPr>
    </w:lvl>
    <w:lvl w:ilvl="8" w:tplc="40161E6C" w:tentative="1">
      <w:start w:val="1"/>
      <w:numFmt w:val="bullet"/>
      <w:lvlText w:val=""/>
      <w:lvlJc w:val="left"/>
      <w:pPr>
        <w:tabs>
          <w:tab w:val="num" w:pos="6480"/>
        </w:tabs>
        <w:ind w:left="6480" w:hanging="360"/>
      </w:pPr>
      <w:rPr>
        <w:rFonts w:ascii="Wingdings" w:hAnsi="Wingdings" w:hint="default"/>
      </w:rPr>
    </w:lvl>
  </w:abstractNum>
  <w:abstractNum w:abstractNumId="15">
    <w:nsid w:val="48C035B6"/>
    <w:multiLevelType w:val="hybridMultilevel"/>
    <w:tmpl w:val="B0D43A10"/>
    <w:lvl w:ilvl="0" w:tplc="4366231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62B1B"/>
    <w:multiLevelType w:val="hybridMultilevel"/>
    <w:tmpl w:val="EC262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010827"/>
    <w:multiLevelType w:val="multilevel"/>
    <w:tmpl w:val="D898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85642"/>
    <w:multiLevelType w:val="hybridMultilevel"/>
    <w:tmpl w:val="D252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F14F4"/>
    <w:multiLevelType w:val="hybridMultilevel"/>
    <w:tmpl w:val="EC6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53EE2"/>
    <w:multiLevelType w:val="hybridMultilevel"/>
    <w:tmpl w:val="294EDF10"/>
    <w:lvl w:ilvl="0" w:tplc="021E8678">
      <w:start w:val="1"/>
      <w:numFmt w:val="bullet"/>
      <w:lvlText w:val=""/>
      <w:lvlJc w:val="left"/>
      <w:pPr>
        <w:tabs>
          <w:tab w:val="num" w:pos="720"/>
        </w:tabs>
        <w:ind w:left="720" w:hanging="360"/>
      </w:pPr>
      <w:rPr>
        <w:rFonts w:ascii="Wingdings" w:hAnsi="Wingdings" w:hint="default"/>
      </w:rPr>
    </w:lvl>
    <w:lvl w:ilvl="1" w:tplc="37A8AA66" w:tentative="1">
      <w:start w:val="1"/>
      <w:numFmt w:val="bullet"/>
      <w:lvlText w:val=""/>
      <w:lvlJc w:val="left"/>
      <w:pPr>
        <w:tabs>
          <w:tab w:val="num" w:pos="1440"/>
        </w:tabs>
        <w:ind w:left="1440" w:hanging="360"/>
      </w:pPr>
      <w:rPr>
        <w:rFonts w:ascii="Wingdings" w:hAnsi="Wingdings" w:hint="default"/>
      </w:rPr>
    </w:lvl>
    <w:lvl w:ilvl="2" w:tplc="81448744" w:tentative="1">
      <w:start w:val="1"/>
      <w:numFmt w:val="bullet"/>
      <w:lvlText w:val=""/>
      <w:lvlJc w:val="left"/>
      <w:pPr>
        <w:tabs>
          <w:tab w:val="num" w:pos="2160"/>
        </w:tabs>
        <w:ind w:left="2160" w:hanging="360"/>
      </w:pPr>
      <w:rPr>
        <w:rFonts w:ascii="Wingdings" w:hAnsi="Wingdings" w:hint="default"/>
      </w:rPr>
    </w:lvl>
    <w:lvl w:ilvl="3" w:tplc="9E1E7C88" w:tentative="1">
      <w:start w:val="1"/>
      <w:numFmt w:val="bullet"/>
      <w:lvlText w:val=""/>
      <w:lvlJc w:val="left"/>
      <w:pPr>
        <w:tabs>
          <w:tab w:val="num" w:pos="2880"/>
        </w:tabs>
        <w:ind w:left="2880" w:hanging="360"/>
      </w:pPr>
      <w:rPr>
        <w:rFonts w:ascii="Wingdings" w:hAnsi="Wingdings" w:hint="default"/>
      </w:rPr>
    </w:lvl>
    <w:lvl w:ilvl="4" w:tplc="0908CB0A" w:tentative="1">
      <w:start w:val="1"/>
      <w:numFmt w:val="bullet"/>
      <w:lvlText w:val=""/>
      <w:lvlJc w:val="left"/>
      <w:pPr>
        <w:tabs>
          <w:tab w:val="num" w:pos="3600"/>
        </w:tabs>
        <w:ind w:left="3600" w:hanging="360"/>
      </w:pPr>
      <w:rPr>
        <w:rFonts w:ascii="Wingdings" w:hAnsi="Wingdings" w:hint="default"/>
      </w:rPr>
    </w:lvl>
    <w:lvl w:ilvl="5" w:tplc="CD00F840" w:tentative="1">
      <w:start w:val="1"/>
      <w:numFmt w:val="bullet"/>
      <w:lvlText w:val=""/>
      <w:lvlJc w:val="left"/>
      <w:pPr>
        <w:tabs>
          <w:tab w:val="num" w:pos="4320"/>
        </w:tabs>
        <w:ind w:left="4320" w:hanging="360"/>
      </w:pPr>
      <w:rPr>
        <w:rFonts w:ascii="Wingdings" w:hAnsi="Wingdings" w:hint="default"/>
      </w:rPr>
    </w:lvl>
    <w:lvl w:ilvl="6" w:tplc="78D02D90" w:tentative="1">
      <w:start w:val="1"/>
      <w:numFmt w:val="bullet"/>
      <w:lvlText w:val=""/>
      <w:lvlJc w:val="left"/>
      <w:pPr>
        <w:tabs>
          <w:tab w:val="num" w:pos="5040"/>
        </w:tabs>
        <w:ind w:left="5040" w:hanging="360"/>
      </w:pPr>
      <w:rPr>
        <w:rFonts w:ascii="Wingdings" w:hAnsi="Wingdings" w:hint="default"/>
      </w:rPr>
    </w:lvl>
    <w:lvl w:ilvl="7" w:tplc="3934F61A" w:tentative="1">
      <w:start w:val="1"/>
      <w:numFmt w:val="bullet"/>
      <w:lvlText w:val=""/>
      <w:lvlJc w:val="left"/>
      <w:pPr>
        <w:tabs>
          <w:tab w:val="num" w:pos="5760"/>
        </w:tabs>
        <w:ind w:left="5760" w:hanging="360"/>
      </w:pPr>
      <w:rPr>
        <w:rFonts w:ascii="Wingdings" w:hAnsi="Wingdings" w:hint="default"/>
      </w:rPr>
    </w:lvl>
    <w:lvl w:ilvl="8" w:tplc="EC344478" w:tentative="1">
      <w:start w:val="1"/>
      <w:numFmt w:val="bullet"/>
      <w:lvlText w:val=""/>
      <w:lvlJc w:val="left"/>
      <w:pPr>
        <w:tabs>
          <w:tab w:val="num" w:pos="6480"/>
        </w:tabs>
        <w:ind w:left="6480" w:hanging="360"/>
      </w:pPr>
      <w:rPr>
        <w:rFonts w:ascii="Wingdings" w:hAnsi="Wingdings" w:hint="default"/>
      </w:rPr>
    </w:lvl>
  </w:abstractNum>
  <w:abstractNum w:abstractNumId="21">
    <w:nsid w:val="716B6EDA"/>
    <w:multiLevelType w:val="hybridMultilevel"/>
    <w:tmpl w:val="E684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04802"/>
    <w:multiLevelType w:val="hybridMultilevel"/>
    <w:tmpl w:val="57B4E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C56BBA"/>
    <w:multiLevelType w:val="hybridMultilevel"/>
    <w:tmpl w:val="01C8A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21"/>
  </w:num>
  <w:num w:numId="4">
    <w:abstractNumId w:val="5"/>
  </w:num>
  <w:num w:numId="5">
    <w:abstractNumId w:val="8"/>
  </w:num>
  <w:num w:numId="6">
    <w:abstractNumId w:val="13"/>
  </w:num>
  <w:num w:numId="7">
    <w:abstractNumId w:val="17"/>
  </w:num>
  <w:num w:numId="8">
    <w:abstractNumId w:val="18"/>
  </w:num>
  <w:num w:numId="9">
    <w:abstractNumId w:val="4"/>
  </w:num>
  <w:num w:numId="10">
    <w:abstractNumId w:val="1"/>
  </w:num>
  <w:num w:numId="11">
    <w:abstractNumId w:val="11"/>
  </w:num>
  <w:num w:numId="12">
    <w:abstractNumId w:val="19"/>
  </w:num>
  <w:num w:numId="13">
    <w:abstractNumId w:val="7"/>
  </w:num>
  <w:num w:numId="14">
    <w:abstractNumId w:val="20"/>
  </w:num>
  <w:num w:numId="15">
    <w:abstractNumId w:val="14"/>
  </w:num>
  <w:num w:numId="16">
    <w:abstractNumId w:val="6"/>
  </w:num>
  <w:num w:numId="17">
    <w:abstractNumId w:val="12"/>
  </w:num>
  <w:num w:numId="18">
    <w:abstractNumId w:val="10"/>
  </w:num>
  <w:num w:numId="19">
    <w:abstractNumId w:val="22"/>
  </w:num>
  <w:num w:numId="20">
    <w:abstractNumId w:val="16"/>
  </w:num>
  <w:num w:numId="21">
    <w:abstractNumId w:val="9"/>
  </w:num>
  <w:num w:numId="22">
    <w:abstractNumId w:val="23"/>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2D"/>
    <w:rsid w:val="00002CA7"/>
    <w:rsid w:val="000043DF"/>
    <w:rsid w:val="000049EF"/>
    <w:rsid w:val="00005F61"/>
    <w:rsid w:val="000065E8"/>
    <w:rsid w:val="00006796"/>
    <w:rsid w:val="00006854"/>
    <w:rsid w:val="0001346E"/>
    <w:rsid w:val="000152C5"/>
    <w:rsid w:val="00016337"/>
    <w:rsid w:val="0002142A"/>
    <w:rsid w:val="00021E28"/>
    <w:rsid w:val="00025AB2"/>
    <w:rsid w:val="000261CD"/>
    <w:rsid w:val="000275E4"/>
    <w:rsid w:val="000362FD"/>
    <w:rsid w:val="00037CFC"/>
    <w:rsid w:val="00041E65"/>
    <w:rsid w:val="00045E48"/>
    <w:rsid w:val="00053732"/>
    <w:rsid w:val="0005483D"/>
    <w:rsid w:val="00066581"/>
    <w:rsid w:val="000717A8"/>
    <w:rsid w:val="000718CE"/>
    <w:rsid w:val="000754AC"/>
    <w:rsid w:val="00075AC5"/>
    <w:rsid w:val="00082DD8"/>
    <w:rsid w:val="00083017"/>
    <w:rsid w:val="00084549"/>
    <w:rsid w:val="000862E5"/>
    <w:rsid w:val="00087619"/>
    <w:rsid w:val="000912A3"/>
    <w:rsid w:val="00092996"/>
    <w:rsid w:val="00095ABB"/>
    <w:rsid w:val="00096DEA"/>
    <w:rsid w:val="00096DFC"/>
    <w:rsid w:val="000A0786"/>
    <w:rsid w:val="000B01C9"/>
    <w:rsid w:val="000B0A5B"/>
    <w:rsid w:val="000C5DAE"/>
    <w:rsid w:val="000D1FB3"/>
    <w:rsid w:val="000D3BE8"/>
    <w:rsid w:val="000D3EC4"/>
    <w:rsid w:val="000E7A1B"/>
    <w:rsid w:val="000F0DF0"/>
    <w:rsid w:val="00100460"/>
    <w:rsid w:val="00100D8E"/>
    <w:rsid w:val="001013AA"/>
    <w:rsid w:val="001028AB"/>
    <w:rsid w:val="001039C0"/>
    <w:rsid w:val="00103FFF"/>
    <w:rsid w:val="001108F3"/>
    <w:rsid w:val="001113D4"/>
    <w:rsid w:val="001145C5"/>
    <w:rsid w:val="00115F58"/>
    <w:rsid w:val="00117720"/>
    <w:rsid w:val="001233FA"/>
    <w:rsid w:val="00124D58"/>
    <w:rsid w:val="00126735"/>
    <w:rsid w:val="0013061A"/>
    <w:rsid w:val="00134D1B"/>
    <w:rsid w:val="00136E9A"/>
    <w:rsid w:val="00137257"/>
    <w:rsid w:val="00137C3E"/>
    <w:rsid w:val="001401E7"/>
    <w:rsid w:val="001445B1"/>
    <w:rsid w:val="00147329"/>
    <w:rsid w:val="00152A7E"/>
    <w:rsid w:val="001542B0"/>
    <w:rsid w:val="001609FB"/>
    <w:rsid w:val="00164669"/>
    <w:rsid w:val="001676AB"/>
    <w:rsid w:val="001723D0"/>
    <w:rsid w:val="00173EA7"/>
    <w:rsid w:val="0017608E"/>
    <w:rsid w:val="001770FA"/>
    <w:rsid w:val="00180FAB"/>
    <w:rsid w:val="00180FE0"/>
    <w:rsid w:val="001813AF"/>
    <w:rsid w:val="00181A34"/>
    <w:rsid w:val="00183BBF"/>
    <w:rsid w:val="00183BD2"/>
    <w:rsid w:val="00190C2B"/>
    <w:rsid w:val="00190F0C"/>
    <w:rsid w:val="00192751"/>
    <w:rsid w:val="00194D8F"/>
    <w:rsid w:val="001A02A9"/>
    <w:rsid w:val="001A5FB0"/>
    <w:rsid w:val="001C0300"/>
    <w:rsid w:val="001C0392"/>
    <w:rsid w:val="001C41F6"/>
    <w:rsid w:val="001C4C9E"/>
    <w:rsid w:val="001C5957"/>
    <w:rsid w:val="001D2D6C"/>
    <w:rsid w:val="001D37A5"/>
    <w:rsid w:val="001D503B"/>
    <w:rsid w:val="001D5696"/>
    <w:rsid w:val="001E1CCD"/>
    <w:rsid w:val="001E3562"/>
    <w:rsid w:val="001E3B3D"/>
    <w:rsid w:val="001E6C6E"/>
    <w:rsid w:val="001F208B"/>
    <w:rsid w:val="001F2C08"/>
    <w:rsid w:val="001F4498"/>
    <w:rsid w:val="001F7AEB"/>
    <w:rsid w:val="002007E1"/>
    <w:rsid w:val="00200C59"/>
    <w:rsid w:val="00201376"/>
    <w:rsid w:val="002028F8"/>
    <w:rsid w:val="002029E4"/>
    <w:rsid w:val="00202BFA"/>
    <w:rsid w:val="00203EDC"/>
    <w:rsid w:val="0020420D"/>
    <w:rsid w:val="00204D55"/>
    <w:rsid w:val="0020646C"/>
    <w:rsid w:val="00220111"/>
    <w:rsid w:val="00225BA3"/>
    <w:rsid w:val="002271A3"/>
    <w:rsid w:val="00227D1B"/>
    <w:rsid w:val="00232BEA"/>
    <w:rsid w:val="0024047B"/>
    <w:rsid w:val="002475C9"/>
    <w:rsid w:val="00254D07"/>
    <w:rsid w:val="00256BE1"/>
    <w:rsid w:val="00257B19"/>
    <w:rsid w:val="00261728"/>
    <w:rsid w:val="00265CAF"/>
    <w:rsid w:val="00270891"/>
    <w:rsid w:val="00271B06"/>
    <w:rsid w:val="0027202A"/>
    <w:rsid w:val="00272DAD"/>
    <w:rsid w:val="00272FEB"/>
    <w:rsid w:val="00274255"/>
    <w:rsid w:val="0027600A"/>
    <w:rsid w:val="00276D31"/>
    <w:rsid w:val="00284D45"/>
    <w:rsid w:val="002901CA"/>
    <w:rsid w:val="0029220C"/>
    <w:rsid w:val="00292E36"/>
    <w:rsid w:val="00292FDB"/>
    <w:rsid w:val="00297263"/>
    <w:rsid w:val="002A0188"/>
    <w:rsid w:val="002A0712"/>
    <w:rsid w:val="002A5A81"/>
    <w:rsid w:val="002A72E2"/>
    <w:rsid w:val="002A741D"/>
    <w:rsid w:val="002A7DBF"/>
    <w:rsid w:val="002B16A2"/>
    <w:rsid w:val="002B2669"/>
    <w:rsid w:val="002B324C"/>
    <w:rsid w:val="002B607F"/>
    <w:rsid w:val="002B6215"/>
    <w:rsid w:val="002B67CD"/>
    <w:rsid w:val="002B6EB2"/>
    <w:rsid w:val="002C0558"/>
    <w:rsid w:val="002C0FE8"/>
    <w:rsid w:val="002D019E"/>
    <w:rsid w:val="002D06CA"/>
    <w:rsid w:val="002D3F1E"/>
    <w:rsid w:val="002D50B8"/>
    <w:rsid w:val="002D650F"/>
    <w:rsid w:val="002D7602"/>
    <w:rsid w:val="002E04EB"/>
    <w:rsid w:val="002E0B04"/>
    <w:rsid w:val="002E1EE6"/>
    <w:rsid w:val="002E44E8"/>
    <w:rsid w:val="002F57ED"/>
    <w:rsid w:val="003016D9"/>
    <w:rsid w:val="00304431"/>
    <w:rsid w:val="00305538"/>
    <w:rsid w:val="0031151E"/>
    <w:rsid w:val="0031155F"/>
    <w:rsid w:val="00313D3D"/>
    <w:rsid w:val="00315383"/>
    <w:rsid w:val="003158EE"/>
    <w:rsid w:val="00327974"/>
    <w:rsid w:val="0033026E"/>
    <w:rsid w:val="0033198B"/>
    <w:rsid w:val="0034581A"/>
    <w:rsid w:val="00351142"/>
    <w:rsid w:val="00352011"/>
    <w:rsid w:val="003536E6"/>
    <w:rsid w:val="0035468D"/>
    <w:rsid w:val="003553B1"/>
    <w:rsid w:val="00357042"/>
    <w:rsid w:val="003575E9"/>
    <w:rsid w:val="00361560"/>
    <w:rsid w:val="00365350"/>
    <w:rsid w:val="00365E51"/>
    <w:rsid w:val="00366977"/>
    <w:rsid w:val="00366A7A"/>
    <w:rsid w:val="00367F47"/>
    <w:rsid w:val="00370A67"/>
    <w:rsid w:val="003742C3"/>
    <w:rsid w:val="00375299"/>
    <w:rsid w:val="003753CC"/>
    <w:rsid w:val="00376077"/>
    <w:rsid w:val="00377B92"/>
    <w:rsid w:val="00386336"/>
    <w:rsid w:val="00391AB6"/>
    <w:rsid w:val="00394643"/>
    <w:rsid w:val="00397B23"/>
    <w:rsid w:val="003A1514"/>
    <w:rsid w:val="003A3548"/>
    <w:rsid w:val="003A3E91"/>
    <w:rsid w:val="003A741E"/>
    <w:rsid w:val="003B09FD"/>
    <w:rsid w:val="003B1F08"/>
    <w:rsid w:val="003B4BFC"/>
    <w:rsid w:val="003B5873"/>
    <w:rsid w:val="003B5F7F"/>
    <w:rsid w:val="003B6F81"/>
    <w:rsid w:val="003C1876"/>
    <w:rsid w:val="003C1F47"/>
    <w:rsid w:val="003C54BD"/>
    <w:rsid w:val="003D0C9C"/>
    <w:rsid w:val="003D53A0"/>
    <w:rsid w:val="003D6E70"/>
    <w:rsid w:val="003D7E7D"/>
    <w:rsid w:val="003E05EE"/>
    <w:rsid w:val="003E1B7B"/>
    <w:rsid w:val="003E762F"/>
    <w:rsid w:val="003F06A0"/>
    <w:rsid w:val="003F5E07"/>
    <w:rsid w:val="003F6C46"/>
    <w:rsid w:val="00400E29"/>
    <w:rsid w:val="004022DB"/>
    <w:rsid w:val="0040385B"/>
    <w:rsid w:val="00405F02"/>
    <w:rsid w:val="00412131"/>
    <w:rsid w:val="0041238C"/>
    <w:rsid w:val="0041246C"/>
    <w:rsid w:val="00414493"/>
    <w:rsid w:val="00415263"/>
    <w:rsid w:val="00415F02"/>
    <w:rsid w:val="004164B6"/>
    <w:rsid w:val="004175F4"/>
    <w:rsid w:val="00417B92"/>
    <w:rsid w:val="0042539A"/>
    <w:rsid w:val="004269BE"/>
    <w:rsid w:val="00434EF1"/>
    <w:rsid w:val="004401AC"/>
    <w:rsid w:val="00441832"/>
    <w:rsid w:val="0044451C"/>
    <w:rsid w:val="00451700"/>
    <w:rsid w:val="00452AB8"/>
    <w:rsid w:val="004540C0"/>
    <w:rsid w:val="0045774A"/>
    <w:rsid w:val="00457C53"/>
    <w:rsid w:val="004633FF"/>
    <w:rsid w:val="004665DD"/>
    <w:rsid w:val="004708B9"/>
    <w:rsid w:val="00470E16"/>
    <w:rsid w:val="00473B38"/>
    <w:rsid w:val="00485753"/>
    <w:rsid w:val="00487348"/>
    <w:rsid w:val="0049019A"/>
    <w:rsid w:val="0049071C"/>
    <w:rsid w:val="0049342A"/>
    <w:rsid w:val="00493ADC"/>
    <w:rsid w:val="00494463"/>
    <w:rsid w:val="004A2AAE"/>
    <w:rsid w:val="004A3971"/>
    <w:rsid w:val="004A4B1B"/>
    <w:rsid w:val="004B234A"/>
    <w:rsid w:val="004B37CC"/>
    <w:rsid w:val="004B6E6C"/>
    <w:rsid w:val="004C2556"/>
    <w:rsid w:val="004C48D3"/>
    <w:rsid w:val="004C76EA"/>
    <w:rsid w:val="004D0322"/>
    <w:rsid w:val="004D1C3C"/>
    <w:rsid w:val="004D270B"/>
    <w:rsid w:val="004D2B8D"/>
    <w:rsid w:val="004D39C5"/>
    <w:rsid w:val="004D6814"/>
    <w:rsid w:val="004E1948"/>
    <w:rsid w:val="004E1B4E"/>
    <w:rsid w:val="004E1E69"/>
    <w:rsid w:val="004E2E4C"/>
    <w:rsid w:val="004E43C6"/>
    <w:rsid w:val="004E6CE8"/>
    <w:rsid w:val="004F241E"/>
    <w:rsid w:val="004F4F64"/>
    <w:rsid w:val="004F7D81"/>
    <w:rsid w:val="00501324"/>
    <w:rsid w:val="00503B33"/>
    <w:rsid w:val="0050717E"/>
    <w:rsid w:val="00512CAA"/>
    <w:rsid w:val="00513CFF"/>
    <w:rsid w:val="00514AB1"/>
    <w:rsid w:val="005246C6"/>
    <w:rsid w:val="005261CE"/>
    <w:rsid w:val="005314EA"/>
    <w:rsid w:val="00532D04"/>
    <w:rsid w:val="0053363B"/>
    <w:rsid w:val="00541724"/>
    <w:rsid w:val="00545F5C"/>
    <w:rsid w:val="0054745A"/>
    <w:rsid w:val="00547CFE"/>
    <w:rsid w:val="0055002D"/>
    <w:rsid w:val="005505A7"/>
    <w:rsid w:val="005512CE"/>
    <w:rsid w:val="00553ABC"/>
    <w:rsid w:val="00557DFB"/>
    <w:rsid w:val="005622E4"/>
    <w:rsid w:val="0056411E"/>
    <w:rsid w:val="005648C9"/>
    <w:rsid w:val="00564C7A"/>
    <w:rsid w:val="005664CD"/>
    <w:rsid w:val="0056EA42"/>
    <w:rsid w:val="005743C3"/>
    <w:rsid w:val="005828AE"/>
    <w:rsid w:val="00591261"/>
    <w:rsid w:val="00592F76"/>
    <w:rsid w:val="0059773D"/>
    <w:rsid w:val="005A0322"/>
    <w:rsid w:val="005A2E3F"/>
    <w:rsid w:val="005A431A"/>
    <w:rsid w:val="005A50C4"/>
    <w:rsid w:val="005A5D6D"/>
    <w:rsid w:val="005B3938"/>
    <w:rsid w:val="005C07E5"/>
    <w:rsid w:val="005C1B66"/>
    <w:rsid w:val="005C1C36"/>
    <w:rsid w:val="005D2637"/>
    <w:rsid w:val="005D30CC"/>
    <w:rsid w:val="005D7EC0"/>
    <w:rsid w:val="005E15E7"/>
    <w:rsid w:val="005E1DB3"/>
    <w:rsid w:val="005F0EFF"/>
    <w:rsid w:val="005F2033"/>
    <w:rsid w:val="005F3523"/>
    <w:rsid w:val="005F5D9B"/>
    <w:rsid w:val="00601809"/>
    <w:rsid w:val="0060194E"/>
    <w:rsid w:val="00602041"/>
    <w:rsid w:val="00603292"/>
    <w:rsid w:val="00604F0A"/>
    <w:rsid w:val="00605606"/>
    <w:rsid w:val="00607932"/>
    <w:rsid w:val="00610F1B"/>
    <w:rsid w:val="0061119F"/>
    <w:rsid w:val="00616A87"/>
    <w:rsid w:val="00620595"/>
    <w:rsid w:val="006241CA"/>
    <w:rsid w:val="0062432F"/>
    <w:rsid w:val="00624CFF"/>
    <w:rsid w:val="00624F72"/>
    <w:rsid w:val="00625F4E"/>
    <w:rsid w:val="00626CC5"/>
    <w:rsid w:val="0063085B"/>
    <w:rsid w:val="0064029A"/>
    <w:rsid w:val="0064095D"/>
    <w:rsid w:val="00656831"/>
    <w:rsid w:val="00660126"/>
    <w:rsid w:val="00670370"/>
    <w:rsid w:val="00671DA7"/>
    <w:rsid w:val="00673725"/>
    <w:rsid w:val="00673F77"/>
    <w:rsid w:val="006820EC"/>
    <w:rsid w:val="00687B1B"/>
    <w:rsid w:val="0069209C"/>
    <w:rsid w:val="006961B3"/>
    <w:rsid w:val="006A23FF"/>
    <w:rsid w:val="006A503F"/>
    <w:rsid w:val="006A701E"/>
    <w:rsid w:val="006B25C5"/>
    <w:rsid w:val="006B6D78"/>
    <w:rsid w:val="006B781C"/>
    <w:rsid w:val="006B7FA9"/>
    <w:rsid w:val="006C13F9"/>
    <w:rsid w:val="006C3DD6"/>
    <w:rsid w:val="006C629E"/>
    <w:rsid w:val="006D1DDE"/>
    <w:rsid w:val="006D2405"/>
    <w:rsid w:val="006D75E3"/>
    <w:rsid w:val="006E11DD"/>
    <w:rsid w:val="006E4C86"/>
    <w:rsid w:val="006E5CD8"/>
    <w:rsid w:val="006E6578"/>
    <w:rsid w:val="006E7ADA"/>
    <w:rsid w:val="006F0203"/>
    <w:rsid w:val="006F1D11"/>
    <w:rsid w:val="006F2606"/>
    <w:rsid w:val="006F58CD"/>
    <w:rsid w:val="006F79A7"/>
    <w:rsid w:val="00702ACF"/>
    <w:rsid w:val="0070585D"/>
    <w:rsid w:val="00705926"/>
    <w:rsid w:val="00707398"/>
    <w:rsid w:val="007074EE"/>
    <w:rsid w:val="00707BF5"/>
    <w:rsid w:val="00711FD9"/>
    <w:rsid w:val="00712EF1"/>
    <w:rsid w:val="00716C5A"/>
    <w:rsid w:val="00723D6A"/>
    <w:rsid w:val="0072602B"/>
    <w:rsid w:val="007275D0"/>
    <w:rsid w:val="00727717"/>
    <w:rsid w:val="00735887"/>
    <w:rsid w:val="00735E67"/>
    <w:rsid w:val="00736822"/>
    <w:rsid w:val="00736AC3"/>
    <w:rsid w:val="0073712D"/>
    <w:rsid w:val="007438E2"/>
    <w:rsid w:val="0074424E"/>
    <w:rsid w:val="00745976"/>
    <w:rsid w:val="007460C8"/>
    <w:rsid w:val="00760A67"/>
    <w:rsid w:val="0076414B"/>
    <w:rsid w:val="00775FBC"/>
    <w:rsid w:val="007811F8"/>
    <w:rsid w:val="00781637"/>
    <w:rsid w:val="0078247B"/>
    <w:rsid w:val="007845A7"/>
    <w:rsid w:val="007943C1"/>
    <w:rsid w:val="00796649"/>
    <w:rsid w:val="00796A8C"/>
    <w:rsid w:val="007975BA"/>
    <w:rsid w:val="007A014A"/>
    <w:rsid w:val="007A5BE2"/>
    <w:rsid w:val="007B046D"/>
    <w:rsid w:val="007B12E1"/>
    <w:rsid w:val="007C2B99"/>
    <w:rsid w:val="007C514F"/>
    <w:rsid w:val="007C7084"/>
    <w:rsid w:val="007C772A"/>
    <w:rsid w:val="007D12F4"/>
    <w:rsid w:val="007D1AB9"/>
    <w:rsid w:val="007D2D4E"/>
    <w:rsid w:val="007E2066"/>
    <w:rsid w:val="007E2A07"/>
    <w:rsid w:val="007E2B96"/>
    <w:rsid w:val="007E40C7"/>
    <w:rsid w:val="007E6D08"/>
    <w:rsid w:val="007E748E"/>
    <w:rsid w:val="007F1687"/>
    <w:rsid w:val="007F1F66"/>
    <w:rsid w:val="007F267D"/>
    <w:rsid w:val="007F63D5"/>
    <w:rsid w:val="007F7839"/>
    <w:rsid w:val="007F78B2"/>
    <w:rsid w:val="007F79B6"/>
    <w:rsid w:val="00801855"/>
    <w:rsid w:val="00810DE9"/>
    <w:rsid w:val="00815F1C"/>
    <w:rsid w:val="00817F97"/>
    <w:rsid w:val="00817FF3"/>
    <w:rsid w:val="00824090"/>
    <w:rsid w:val="00827FAE"/>
    <w:rsid w:val="008306A9"/>
    <w:rsid w:val="00830FC0"/>
    <w:rsid w:val="0083412A"/>
    <w:rsid w:val="00835B7B"/>
    <w:rsid w:val="008376BB"/>
    <w:rsid w:val="008379E7"/>
    <w:rsid w:val="008403EC"/>
    <w:rsid w:val="00840BCE"/>
    <w:rsid w:val="00840DE2"/>
    <w:rsid w:val="00842C6D"/>
    <w:rsid w:val="008446A6"/>
    <w:rsid w:val="008469BC"/>
    <w:rsid w:val="008500BC"/>
    <w:rsid w:val="00853552"/>
    <w:rsid w:val="00855F71"/>
    <w:rsid w:val="00863293"/>
    <w:rsid w:val="0086364E"/>
    <w:rsid w:val="00863980"/>
    <w:rsid w:val="008654E2"/>
    <w:rsid w:val="00866531"/>
    <w:rsid w:val="0087017D"/>
    <w:rsid w:val="00870DBF"/>
    <w:rsid w:val="0087568A"/>
    <w:rsid w:val="008756C4"/>
    <w:rsid w:val="008758BB"/>
    <w:rsid w:val="00876997"/>
    <w:rsid w:val="0087777A"/>
    <w:rsid w:val="0087778A"/>
    <w:rsid w:val="00880EBE"/>
    <w:rsid w:val="00881A82"/>
    <w:rsid w:val="00885F4E"/>
    <w:rsid w:val="00886090"/>
    <w:rsid w:val="00887189"/>
    <w:rsid w:val="00890391"/>
    <w:rsid w:val="0089148D"/>
    <w:rsid w:val="00892174"/>
    <w:rsid w:val="00892B2F"/>
    <w:rsid w:val="00893484"/>
    <w:rsid w:val="00896D98"/>
    <w:rsid w:val="008A23AF"/>
    <w:rsid w:val="008A3603"/>
    <w:rsid w:val="008A7DBB"/>
    <w:rsid w:val="008B189F"/>
    <w:rsid w:val="008C34A1"/>
    <w:rsid w:val="008C748F"/>
    <w:rsid w:val="008D10B1"/>
    <w:rsid w:val="008D3E11"/>
    <w:rsid w:val="008D68EC"/>
    <w:rsid w:val="008E063C"/>
    <w:rsid w:val="008E2962"/>
    <w:rsid w:val="008E627D"/>
    <w:rsid w:val="008E739F"/>
    <w:rsid w:val="008EBE14"/>
    <w:rsid w:val="008F058D"/>
    <w:rsid w:val="008F28E1"/>
    <w:rsid w:val="008F4CB8"/>
    <w:rsid w:val="008F5561"/>
    <w:rsid w:val="009002F5"/>
    <w:rsid w:val="0090108C"/>
    <w:rsid w:val="00910E00"/>
    <w:rsid w:val="00911D31"/>
    <w:rsid w:val="00912180"/>
    <w:rsid w:val="00917298"/>
    <w:rsid w:val="00917920"/>
    <w:rsid w:val="009205E8"/>
    <w:rsid w:val="00922BEF"/>
    <w:rsid w:val="00923BF2"/>
    <w:rsid w:val="00930171"/>
    <w:rsid w:val="009317D1"/>
    <w:rsid w:val="00932729"/>
    <w:rsid w:val="00933870"/>
    <w:rsid w:val="0094461F"/>
    <w:rsid w:val="00944C4C"/>
    <w:rsid w:val="00947EA6"/>
    <w:rsid w:val="0095121E"/>
    <w:rsid w:val="009517D8"/>
    <w:rsid w:val="00956792"/>
    <w:rsid w:val="00961E9A"/>
    <w:rsid w:val="00966D61"/>
    <w:rsid w:val="009713C1"/>
    <w:rsid w:val="009832F1"/>
    <w:rsid w:val="009843EC"/>
    <w:rsid w:val="00984E38"/>
    <w:rsid w:val="00987721"/>
    <w:rsid w:val="00991C58"/>
    <w:rsid w:val="009923A9"/>
    <w:rsid w:val="0099312F"/>
    <w:rsid w:val="0099705E"/>
    <w:rsid w:val="009A07DA"/>
    <w:rsid w:val="009A1AA9"/>
    <w:rsid w:val="009A1F0C"/>
    <w:rsid w:val="009A2EBB"/>
    <w:rsid w:val="009A37E7"/>
    <w:rsid w:val="009A452C"/>
    <w:rsid w:val="009A5BA5"/>
    <w:rsid w:val="009A639B"/>
    <w:rsid w:val="009A7F34"/>
    <w:rsid w:val="009B0A85"/>
    <w:rsid w:val="009B1B80"/>
    <w:rsid w:val="009B36BF"/>
    <w:rsid w:val="009B3A13"/>
    <w:rsid w:val="009B4778"/>
    <w:rsid w:val="009B6343"/>
    <w:rsid w:val="009B7710"/>
    <w:rsid w:val="009B7CC1"/>
    <w:rsid w:val="009C306C"/>
    <w:rsid w:val="009C5692"/>
    <w:rsid w:val="009C603D"/>
    <w:rsid w:val="009D1EE9"/>
    <w:rsid w:val="009D4AD8"/>
    <w:rsid w:val="009E07C0"/>
    <w:rsid w:val="009E0F66"/>
    <w:rsid w:val="009E62A9"/>
    <w:rsid w:val="009E6D2D"/>
    <w:rsid w:val="00A01B10"/>
    <w:rsid w:val="00A01BAD"/>
    <w:rsid w:val="00A04E60"/>
    <w:rsid w:val="00A0512F"/>
    <w:rsid w:val="00A105A8"/>
    <w:rsid w:val="00A10CDA"/>
    <w:rsid w:val="00A10FC9"/>
    <w:rsid w:val="00A1199D"/>
    <w:rsid w:val="00A11B92"/>
    <w:rsid w:val="00A142B7"/>
    <w:rsid w:val="00A156C7"/>
    <w:rsid w:val="00A161DD"/>
    <w:rsid w:val="00A170C5"/>
    <w:rsid w:val="00A20FA5"/>
    <w:rsid w:val="00A23484"/>
    <w:rsid w:val="00A24C3E"/>
    <w:rsid w:val="00A24C48"/>
    <w:rsid w:val="00A40E08"/>
    <w:rsid w:val="00A4260B"/>
    <w:rsid w:val="00A428B9"/>
    <w:rsid w:val="00A42B49"/>
    <w:rsid w:val="00A46DD3"/>
    <w:rsid w:val="00A52440"/>
    <w:rsid w:val="00A52CA9"/>
    <w:rsid w:val="00A5568C"/>
    <w:rsid w:val="00A611B2"/>
    <w:rsid w:val="00A622A3"/>
    <w:rsid w:val="00A63757"/>
    <w:rsid w:val="00A63A64"/>
    <w:rsid w:val="00A63B8A"/>
    <w:rsid w:val="00A63C84"/>
    <w:rsid w:val="00A64DB6"/>
    <w:rsid w:val="00A6505D"/>
    <w:rsid w:val="00A717ED"/>
    <w:rsid w:val="00A73BE0"/>
    <w:rsid w:val="00A756CE"/>
    <w:rsid w:val="00A75D3D"/>
    <w:rsid w:val="00A81136"/>
    <w:rsid w:val="00A838E3"/>
    <w:rsid w:val="00A849A4"/>
    <w:rsid w:val="00A86BF0"/>
    <w:rsid w:val="00A909D0"/>
    <w:rsid w:val="00A90BA1"/>
    <w:rsid w:val="00A913EC"/>
    <w:rsid w:val="00A9550C"/>
    <w:rsid w:val="00A95578"/>
    <w:rsid w:val="00A96BE4"/>
    <w:rsid w:val="00AA00B0"/>
    <w:rsid w:val="00AA2FD0"/>
    <w:rsid w:val="00AA36E1"/>
    <w:rsid w:val="00AA3AF4"/>
    <w:rsid w:val="00AA3B62"/>
    <w:rsid w:val="00AB168E"/>
    <w:rsid w:val="00AB28B9"/>
    <w:rsid w:val="00AB3642"/>
    <w:rsid w:val="00AB4DE3"/>
    <w:rsid w:val="00AC0539"/>
    <w:rsid w:val="00AC1A19"/>
    <w:rsid w:val="00AC1F6F"/>
    <w:rsid w:val="00AC3932"/>
    <w:rsid w:val="00AC3AE2"/>
    <w:rsid w:val="00AC4730"/>
    <w:rsid w:val="00AC60EC"/>
    <w:rsid w:val="00AC6A3C"/>
    <w:rsid w:val="00AC7492"/>
    <w:rsid w:val="00AD3D2A"/>
    <w:rsid w:val="00AD58F0"/>
    <w:rsid w:val="00AD7240"/>
    <w:rsid w:val="00AE13D8"/>
    <w:rsid w:val="00AE1A83"/>
    <w:rsid w:val="00AE3D5C"/>
    <w:rsid w:val="00AF13A9"/>
    <w:rsid w:val="00AF163F"/>
    <w:rsid w:val="00AF1D85"/>
    <w:rsid w:val="00AF5E23"/>
    <w:rsid w:val="00B015B5"/>
    <w:rsid w:val="00B12952"/>
    <w:rsid w:val="00B13446"/>
    <w:rsid w:val="00B13DCA"/>
    <w:rsid w:val="00B14E42"/>
    <w:rsid w:val="00B16613"/>
    <w:rsid w:val="00B16C40"/>
    <w:rsid w:val="00B21966"/>
    <w:rsid w:val="00B22830"/>
    <w:rsid w:val="00B25609"/>
    <w:rsid w:val="00B349F8"/>
    <w:rsid w:val="00B36441"/>
    <w:rsid w:val="00B37B7F"/>
    <w:rsid w:val="00B40893"/>
    <w:rsid w:val="00B4498A"/>
    <w:rsid w:val="00B51C93"/>
    <w:rsid w:val="00B522EF"/>
    <w:rsid w:val="00B539D7"/>
    <w:rsid w:val="00B618A7"/>
    <w:rsid w:val="00B62871"/>
    <w:rsid w:val="00B63D81"/>
    <w:rsid w:val="00B65CEF"/>
    <w:rsid w:val="00B70480"/>
    <w:rsid w:val="00B728B8"/>
    <w:rsid w:val="00B75729"/>
    <w:rsid w:val="00B77899"/>
    <w:rsid w:val="00B81EC1"/>
    <w:rsid w:val="00B838C5"/>
    <w:rsid w:val="00B84009"/>
    <w:rsid w:val="00B91350"/>
    <w:rsid w:val="00B91BBE"/>
    <w:rsid w:val="00B94877"/>
    <w:rsid w:val="00B95900"/>
    <w:rsid w:val="00B9611B"/>
    <w:rsid w:val="00B979D8"/>
    <w:rsid w:val="00BA0831"/>
    <w:rsid w:val="00BA2477"/>
    <w:rsid w:val="00BA3893"/>
    <w:rsid w:val="00BA5745"/>
    <w:rsid w:val="00BA72AA"/>
    <w:rsid w:val="00BB1698"/>
    <w:rsid w:val="00BB3DB4"/>
    <w:rsid w:val="00BB4E29"/>
    <w:rsid w:val="00BB53BB"/>
    <w:rsid w:val="00BC0343"/>
    <w:rsid w:val="00BC0AEA"/>
    <w:rsid w:val="00BC1E2E"/>
    <w:rsid w:val="00BC3701"/>
    <w:rsid w:val="00BC512B"/>
    <w:rsid w:val="00BC5937"/>
    <w:rsid w:val="00BC68DA"/>
    <w:rsid w:val="00BD382D"/>
    <w:rsid w:val="00BD77D1"/>
    <w:rsid w:val="00BE00D9"/>
    <w:rsid w:val="00BE24C3"/>
    <w:rsid w:val="00BE2D86"/>
    <w:rsid w:val="00BE74C3"/>
    <w:rsid w:val="00BF1FB4"/>
    <w:rsid w:val="00BF414D"/>
    <w:rsid w:val="00BF42FB"/>
    <w:rsid w:val="00BF55C9"/>
    <w:rsid w:val="00BF5664"/>
    <w:rsid w:val="00BF586E"/>
    <w:rsid w:val="00BF5C91"/>
    <w:rsid w:val="00BF5CFC"/>
    <w:rsid w:val="00BF6E30"/>
    <w:rsid w:val="00BF7D17"/>
    <w:rsid w:val="00C00A11"/>
    <w:rsid w:val="00C0363E"/>
    <w:rsid w:val="00C06639"/>
    <w:rsid w:val="00C120F5"/>
    <w:rsid w:val="00C1244B"/>
    <w:rsid w:val="00C129A8"/>
    <w:rsid w:val="00C13877"/>
    <w:rsid w:val="00C152B5"/>
    <w:rsid w:val="00C17ADC"/>
    <w:rsid w:val="00C22AD2"/>
    <w:rsid w:val="00C30658"/>
    <w:rsid w:val="00C3098E"/>
    <w:rsid w:val="00C30CAE"/>
    <w:rsid w:val="00C316B7"/>
    <w:rsid w:val="00C334B4"/>
    <w:rsid w:val="00C34531"/>
    <w:rsid w:val="00C34719"/>
    <w:rsid w:val="00C50ED1"/>
    <w:rsid w:val="00C50FCD"/>
    <w:rsid w:val="00C53DB7"/>
    <w:rsid w:val="00C55B59"/>
    <w:rsid w:val="00C55DB0"/>
    <w:rsid w:val="00C570FB"/>
    <w:rsid w:val="00C57B69"/>
    <w:rsid w:val="00C6599D"/>
    <w:rsid w:val="00C66547"/>
    <w:rsid w:val="00C71B8F"/>
    <w:rsid w:val="00C768F6"/>
    <w:rsid w:val="00C76D3D"/>
    <w:rsid w:val="00C7721F"/>
    <w:rsid w:val="00C77EAC"/>
    <w:rsid w:val="00C812C2"/>
    <w:rsid w:val="00C93489"/>
    <w:rsid w:val="00C96A2A"/>
    <w:rsid w:val="00CA14F3"/>
    <w:rsid w:val="00CA2268"/>
    <w:rsid w:val="00CB26AF"/>
    <w:rsid w:val="00CC295A"/>
    <w:rsid w:val="00CC2D97"/>
    <w:rsid w:val="00CC350D"/>
    <w:rsid w:val="00CC54F1"/>
    <w:rsid w:val="00CC787B"/>
    <w:rsid w:val="00CC7A5C"/>
    <w:rsid w:val="00CD37A5"/>
    <w:rsid w:val="00CD3E74"/>
    <w:rsid w:val="00CD6959"/>
    <w:rsid w:val="00CE1720"/>
    <w:rsid w:val="00CE2A5A"/>
    <w:rsid w:val="00CE4011"/>
    <w:rsid w:val="00CE775B"/>
    <w:rsid w:val="00CF40DC"/>
    <w:rsid w:val="00CF7027"/>
    <w:rsid w:val="00D00874"/>
    <w:rsid w:val="00D02C52"/>
    <w:rsid w:val="00D06400"/>
    <w:rsid w:val="00D218D2"/>
    <w:rsid w:val="00D26B23"/>
    <w:rsid w:val="00D26EE6"/>
    <w:rsid w:val="00D33571"/>
    <w:rsid w:val="00D33A09"/>
    <w:rsid w:val="00D34CAE"/>
    <w:rsid w:val="00D3575B"/>
    <w:rsid w:val="00D401A6"/>
    <w:rsid w:val="00D42083"/>
    <w:rsid w:val="00D42937"/>
    <w:rsid w:val="00D43BCE"/>
    <w:rsid w:val="00D44719"/>
    <w:rsid w:val="00D456DD"/>
    <w:rsid w:val="00D458B2"/>
    <w:rsid w:val="00D45F12"/>
    <w:rsid w:val="00D47D4D"/>
    <w:rsid w:val="00D5288E"/>
    <w:rsid w:val="00D5408B"/>
    <w:rsid w:val="00D61D0C"/>
    <w:rsid w:val="00D63DBF"/>
    <w:rsid w:val="00D6682B"/>
    <w:rsid w:val="00D71754"/>
    <w:rsid w:val="00D73166"/>
    <w:rsid w:val="00D7400E"/>
    <w:rsid w:val="00D85EAF"/>
    <w:rsid w:val="00D865B1"/>
    <w:rsid w:val="00D8703A"/>
    <w:rsid w:val="00D927D1"/>
    <w:rsid w:val="00DA422A"/>
    <w:rsid w:val="00DA4517"/>
    <w:rsid w:val="00DA4DA7"/>
    <w:rsid w:val="00DB0B28"/>
    <w:rsid w:val="00DB20A5"/>
    <w:rsid w:val="00DB33AD"/>
    <w:rsid w:val="00DB4FC6"/>
    <w:rsid w:val="00DB5188"/>
    <w:rsid w:val="00DC0773"/>
    <w:rsid w:val="00DC10B5"/>
    <w:rsid w:val="00DC207F"/>
    <w:rsid w:val="00DC2B61"/>
    <w:rsid w:val="00DC5A75"/>
    <w:rsid w:val="00DD0FBA"/>
    <w:rsid w:val="00DD2867"/>
    <w:rsid w:val="00DE1C39"/>
    <w:rsid w:val="00DE327B"/>
    <w:rsid w:val="00DE3D0C"/>
    <w:rsid w:val="00DE5B92"/>
    <w:rsid w:val="00DE6675"/>
    <w:rsid w:val="00DF0821"/>
    <w:rsid w:val="00DF7725"/>
    <w:rsid w:val="00E03BE0"/>
    <w:rsid w:val="00E04742"/>
    <w:rsid w:val="00E0500B"/>
    <w:rsid w:val="00E05E29"/>
    <w:rsid w:val="00E07989"/>
    <w:rsid w:val="00E12725"/>
    <w:rsid w:val="00E12F4B"/>
    <w:rsid w:val="00E152C5"/>
    <w:rsid w:val="00E1638C"/>
    <w:rsid w:val="00E206FB"/>
    <w:rsid w:val="00E246E6"/>
    <w:rsid w:val="00E25CE8"/>
    <w:rsid w:val="00E311A2"/>
    <w:rsid w:val="00E31959"/>
    <w:rsid w:val="00E34034"/>
    <w:rsid w:val="00E34686"/>
    <w:rsid w:val="00E34CDE"/>
    <w:rsid w:val="00E35CDC"/>
    <w:rsid w:val="00E365C8"/>
    <w:rsid w:val="00E42043"/>
    <w:rsid w:val="00E51852"/>
    <w:rsid w:val="00E535AC"/>
    <w:rsid w:val="00E541DB"/>
    <w:rsid w:val="00E605D6"/>
    <w:rsid w:val="00E60F5C"/>
    <w:rsid w:val="00E6102C"/>
    <w:rsid w:val="00E6579E"/>
    <w:rsid w:val="00E6796B"/>
    <w:rsid w:val="00E76DCB"/>
    <w:rsid w:val="00E77DFD"/>
    <w:rsid w:val="00E80F07"/>
    <w:rsid w:val="00E81E15"/>
    <w:rsid w:val="00E84F17"/>
    <w:rsid w:val="00E907F7"/>
    <w:rsid w:val="00E90FE5"/>
    <w:rsid w:val="00E91498"/>
    <w:rsid w:val="00E91909"/>
    <w:rsid w:val="00E92F9C"/>
    <w:rsid w:val="00E95652"/>
    <w:rsid w:val="00EA03CF"/>
    <w:rsid w:val="00EA147A"/>
    <w:rsid w:val="00EA2F06"/>
    <w:rsid w:val="00EA3715"/>
    <w:rsid w:val="00EA375A"/>
    <w:rsid w:val="00EA6932"/>
    <w:rsid w:val="00EA7F23"/>
    <w:rsid w:val="00EB1746"/>
    <w:rsid w:val="00EB1F1F"/>
    <w:rsid w:val="00EB2FE7"/>
    <w:rsid w:val="00EB4F0D"/>
    <w:rsid w:val="00EB7EC3"/>
    <w:rsid w:val="00EC2127"/>
    <w:rsid w:val="00EC72F3"/>
    <w:rsid w:val="00ED0875"/>
    <w:rsid w:val="00ED0B60"/>
    <w:rsid w:val="00ED0F28"/>
    <w:rsid w:val="00ED1438"/>
    <w:rsid w:val="00ED24BC"/>
    <w:rsid w:val="00ED2892"/>
    <w:rsid w:val="00ED39CD"/>
    <w:rsid w:val="00ED42E9"/>
    <w:rsid w:val="00ED6A56"/>
    <w:rsid w:val="00EE4840"/>
    <w:rsid w:val="00EE5562"/>
    <w:rsid w:val="00EF080E"/>
    <w:rsid w:val="00EF18FD"/>
    <w:rsid w:val="00EF1972"/>
    <w:rsid w:val="00EF3628"/>
    <w:rsid w:val="00EF37AB"/>
    <w:rsid w:val="00EF4AB9"/>
    <w:rsid w:val="00EF4DCA"/>
    <w:rsid w:val="00EF7BCD"/>
    <w:rsid w:val="00F0246A"/>
    <w:rsid w:val="00F0574F"/>
    <w:rsid w:val="00F165ED"/>
    <w:rsid w:val="00F16EED"/>
    <w:rsid w:val="00F178EC"/>
    <w:rsid w:val="00F248BF"/>
    <w:rsid w:val="00F24A1A"/>
    <w:rsid w:val="00F26BD8"/>
    <w:rsid w:val="00F274B5"/>
    <w:rsid w:val="00F27FE5"/>
    <w:rsid w:val="00F333CF"/>
    <w:rsid w:val="00F33F91"/>
    <w:rsid w:val="00F4162C"/>
    <w:rsid w:val="00F51747"/>
    <w:rsid w:val="00F53559"/>
    <w:rsid w:val="00F5491A"/>
    <w:rsid w:val="00F60087"/>
    <w:rsid w:val="00F6013C"/>
    <w:rsid w:val="00F61023"/>
    <w:rsid w:val="00F635ED"/>
    <w:rsid w:val="00F6797C"/>
    <w:rsid w:val="00F731BD"/>
    <w:rsid w:val="00F76F5C"/>
    <w:rsid w:val="00F77E98"/>
    <w:rsid w:val="00F8016E"/>
    <w:rsid w:val="00F80EB1"/>
    <w:rsid w:val="00F82485"/>
    <w:rsid w:val="00F8402D"/>
    <w:rsid w:val="00F84857"/>
    <w:rsid w:val="00F86EA3"/>
    <w:rsid w:val="00F8709E"/>
    <w:rsid w:val="00F9411A"/>
    <w:rsid w:val="00F94FC2"/>
    <w:rsid w:val="00F95459"/>
    <w:rsid w:val="00F95B43"/>
    <w:rsid w:val="00F961F7"/>
    <w:rsid w:val="00F96ADA"/>
    <w:rsid w:val="00F97E55"/>
    <w:rsid w:val="00FA1A6A"/>
    <w:rsid w:val="00FA36D5"/>
    <w:rsid w:val="00FA3AD8"/>
    <w:rsid w:val="00FA3C13"/>
    <w:rsid w:val="00FA3F2E"/>
    <w:rsid w:val="00FA6782"/>
    <w:rsid w:val="00FA6DEF"/>
    <w:rsid w:val="00FB6EE0"/>
    <w:rsid w:val="00FC096A"/>
    <w:rsid w:val="00FC1003"/>
    <w:rsid w:val="00FC3475"/>
    <w:rsid w:val="00FC3A9B"/>
    <w:rsid w:val="00FC4788"/>
    <w:rsid w:val="00FC4831"/>
    <w:rsid w:val="00FC6DC8"/>
    <w:rsid w:val="00FD07DB"/>
    <w:rsid w:val="00FD2B28"/>
    <w:rsid w:val="00FD363C"/>
    <w:rsid w:val="00FD37B0"/>
    <w:rsid w:val="00FD3858"/>
    <w:rsid w:val="00FD4C5B"/>
    <w:rsid w:val="00FD6C3C"/>
    <w:rsid w:val="00FE3C53"/>
    <w:rsid w:val="00FF0E83"/>
    <w:rsid w:val="00FF3CCA"/>
    <w:rsid w:val="00FF5203"/>
    <w:rsid w:val="00FF5D17"/>
    <w:rsid w:val="030F2B75"/>
    <w:rsid w:val="06D89075"/>
    <w:rsid w:val="0CCB44A1"/>
    <w:rsid w:val="0D4F9C5E"/>
    <w:rsid w:val="13B9715D"/>
    <w:rsid w:val="142D68A4"/>
    <w:rsid w:val="1C216190"/>
    <w:rsid w:val="282A5DDB"/>
    <w:rsid w:val="2B8D22A2"/>
    <w:rsid w:val="3242FC41"/>
    <w:rsid w:val="3357ADBB"/>
    <w:rsid w:val="348F6B09"/>
    <w:rsid w:val="350DB5F0"/>
    <w:rsid w:val="389E7DD0"/>
    <w:rsid w:val="3B8FE086"/>
    <w:rsid w:val="3D3A7AB0"/>
    <w:rsid w:val="3D3E1AAE"/>
    <w:rsid w:val="3E4524C6"/>
    <w:rsid w:val="40C18A85"/>
    <w:rsid w:val="41C633DB"/>
    <w:rsid w:val="458CE366"/>
    <w:rsid w:val="4625754B"/>
    <w:rsid w:val="468BC2A8"/>
    <w:rsid w:val="4D6D899A"/>
    <w:rsid w:val="504E6E14"/>
    <w:rsid w:val="5214A1A9"/>
    <w:rsid w:val="582F21DD"/>
    <w:rsid w:val="59AA74CE"/>
    <w:rsid w:val="5AA6F510"/>
    <w:rsid w:val="5EB42EC2"/>
    <w:rsid w:val="613632B7"/>
    <w:rsid w:val="63A419AB"/>
    <w:rsid w:val="643B3175"/>
    <w:rsid w:val="6844AC2D"/>
    <w:rsid w:val="68521BAB"/>
    <w:rsid w:val="6B051988"/>
    <w:rsid w:val="6F65D0D7"/>
    <w:rsid w:val="7547AAB6"/>
    <w:rsid w:val="75D5D501"/>
    <w:rsid w:val="772CDFB2"/>
    <w:rsid w:val="787B1200"/>
    <w:rsid w:val="79EB36F0"/>
    <w:rsid w:val="7A266CFB"/>
    <w:rsid w:val="7DD9987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01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115F58"/>
    <w:rPr>
      <w:rFonts w:eastAsia="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73712D"/>
    <w:rPr>
      <w:rFonts w:cs="Times New Roman"/>
      <w:color w:val="0000FF"/>
      <w:u w:val="single"/>
    </w:rPr>
  </w:style>
  <w:style w:type="character" w:styleId="BesuchterHyperlink">
    <w:name w:val="FollowedHyperlink"/>
    <w:uiPriority w:val="99"/>
    <w:semiHidden/>
    <w:unhideWhenUsed/>
    <w:rsid w:val="0073712D"/>
    <w:rPr>
      <w:color w:val="800080"/>
      <w:u w:val="single"/>
    </w:rPr>
  </w:style>
  <w:style w:type="paragraph" w:styleId="Sprechblasentext">
    <w:name w:val="Balloon Text"/>
    <w:basedOn w:val="Standard"/>
    <w:link w:val="SprechblasentextZchn"/>
    <w:rsid w:val="0073712D"/>
    <w:rPr>
      <w:rFonts w:ascii="Lucida Grande" w:hAnsi="Lucida Grande"/>
      <w:sz w:val="18"/>
      <w:szCs w:val="18"/>
      <w:lang w:val="x-none"/>
    </w:rPr>
  </w:style>
  <w:style w:type="character" w:customStyle="1" w:styleId="SprechblasentextZchn">
    <w:name w:val="Sprechblasentext Zchn"/>
    <w:link w:val="Sprechblasentext"/>
    <w:rsid w:val="0073712D"/>
    <w:rPr>
      <w:rFonts w:ascii="Lucida Grande" w:eastAsia="Times New Roman" w:hAnsi="Lucida Grande" w:cs="Times New Roman"/>
      <w:sz w:val="18"/>
      <w:szCs w:val="18"/>
      <w:lang w:eastAsia="ja-JP"/>
    </w:rPr>
  </w:style>
  <w:style w:type="character" w:styleId="Kommentarzeichen">
    <w:name w:val="annotation reference"/>
    <w:rsid w:val="0073712D"/>
    <w:rPr>
      <w:sz w:val="18"/>
      <w:szCs w:val="18"/>
    </w:rPr>
  </w:style>
  <w:style w:type="paragraph" w:styleId="Kommentartext">
    <w:name w:val="annotation text"/>
    <w:basedOn w:val="Standard"/>
    <w:link w:val="KommentartextZchn"/>
    <w:rsid w:val="0073712D"/>
    <w:rPr>
      <w:lang w:val="x-none"/>
    </w:rPr>
  </w:style>
  <w:style w:type="character" w:customStyle="1" w:styleId="KommentartextZchn">
    <w:name w:val="Kommentartext Zchn"/>
    <w:link w:val="Kommentartext"/>
    <w:rsid w:val="0073712D"/>
    <w:rPr>
      <w:rFonts w:ascii="Cambria" w:eastAsia="Times New Roman" w:hAnsi="Cambria" w:cs="Times New Roman"/>
      <w:sz w:val="24"/>
      <w:szCs w:val="24"/>
      <w:lang w:eastAsia="ja-JP"/>
    </w:rPr>
  </w:style>
  <w:style w:type="paragraph" w:styleId="Kommentarthema">
    <w:name w:val="annotation subject"/>
    <w:basedOn w:val="Kommentartext"/>
    <w:next w:val="Kommentartext"/>
    <w:link w:val="KommentarthemaZchn"/>
    <w:rsid w:val="0073712D"/>
    <w:rPr>
      <w:b/>
      <w:bCs/>
    </w:rPr>
  </w:style>
  <w:style w:type="character" w:customStyle="1" w:styleId="KommentarthemaZchn">
    <w:name w:val="Kommentarthema Zchn"/>
    <w:link w:val="Kommentarthema"/>
    <w:rsid w:val="0073712D"/>
    <w:rPr>
      <w:rFonts w:ascii="Cambria" w:eastAsia="Times New Roman" w:hAnsi="Cambria" w:cs="Times New Roman"/>
      <w:b/>
      <w:bCs/>
      <w:sz w:val="24"/>
      <w:szCs w:val="24"/>
      <w:lang w:eastAsia="ja-JP"/>
    </w:rPr>
  </w:style>
  <w:style w:type="paragraph" w:customStyle="1" w:styleId="LightList-Accent31">
    <w:name w:val="Light List - Accent 31"/>
    <w:hidden/>
    <w:rsid w:val="0073712D"/>
    <w:rPr>
      <w:rFonts w:eastAsia="Times New Roman"/>
      <w:sz w:val="24"/>
      <w:szCs w:val="24"/>
      <w:lang w:eastAsia="ja-JP"/>
    </w:rPr>
  </w:style>
  <w:style w:type="character" w:customStyle="1" w:styleId="apple-converted-space">
    <w:name w:val="apple-converted-space"/>
    <w:basedOn w:val="Absatz-Standardschriftart"/>
    <w:rsid w:val="0073712D"/>
  </w:style>
  <w:style w:type="character" w:customStyle="1" w:styleId="text">
    <w:name w:val="text"/>
    <w:basedOn w:val="Absatz-Standardschriftart"/>
    <w:rsid w:val="003E6387"/>
  </w:style>
  <w:style w:type="character" w:styleId="Fett">
    <w:name w:val="Strong"/>
    <w:uiPriority w:val="22"/>
    <w:qFormat/>
    <w:rsid w:val="00202085"/>
    <w:rPr>
      <w:b/>
    </w:rPr>
  </w:style>
  <w:style w:type="paragraph" w:styleId="berarbeitung">
    <w:name w:val="Revision"/>
    <w:hidden/>
    <w:uiPriority w:val="71"/>
    <w:rsid w:val="00181A34"/>
    <w:rPr>
      <w:rFonts w:eastAsia="Times New Roman"/>
      <w:sz w:val="24"/>
      <w:szCs w:val="24"/>
      <w:lang w:eastAsia="ja-JP"/>
    </w:rPr>
  </w:style>
  <w:style w:type="paragraph" w:styleId="Listenabsatz">
    <w:name w:val="List Paragraph"/>
    <w:basedOn w:val="Standard"/>
    <w:uiPriority w:val="34"/>
    <w:qFormat/>
    <w:rsid w:val="00C76D3D"/>
    <w:pPr>
      <w:ind w:left="720"/>
      <w:contextualSpacing/>
    </w:pPr>
  </w:style>
  <w:style w:type="table" w:styleId="Tabellenraster">
    <w:name w:val="Table Grid"/>
    <w:basedOn w:val="NormaleTabelle"/>
    <w:uiPriority w:val="39"/>
    <w:rsid w:val="00C57B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A11B92"/>
  </w:style>
  <w:style w:type="paragraph" w:styleId="Textkrper-Zeileneinzug">
    <w:name w:val="Body Text Indent"/>
    <w:basedOn w:val="Standard"/>
    <w:link w:val="Textkrper-ZeileneinzugZchn"/>
    <w:rsid w:val="00A11B92"/>
    <w:pPr>
      <w:widowControl w:val="0"/>
      <w:tabs>
        <w:tab w:val="left" w:pos="0"/>
        <w:tab w:val="left" w:pos="720"/>
        <w:tab w:val="left" w:pos="4320"/>
        <w:tab w:val="left" w:pos="6480"/>
        <w:tab w:val="left" w:pos="7200"/>
        <w:tab w:val="left" w:pos="7920"/>
        <w:tab w:val="left" w:pos="8640"/>
        <w:tab w:val="left" w:pos="9360"/>
      </w:tabs>
      <w:autoSpaceDE w:val="0"/>
      <w:autoSpaceDN w:val="0"/>
      <w:adjustRightInd w:val="0"/>
      <w:spacing w:line="360" w:lineRule="auto"/>
      <w:ind w:firstLine="720"/>
    </w:pPr>
    <w:rPr>
      <w:rFonts w:ascii="Times New Roman" w:hAnsi="Times New Roman"/>
      <w:sz w:val="20"/>
      <w:szCs w:val="20"/>
      <w:lang w:eastAsia="en-US"/>
    </w:rPr>
  </w:style>
  <w:style w:type="character" w:customStyle="1" w:styleId="Textkrper-ZeileneinzugZchn">
    <w:name w:val="Textkörper-Zeileneinzug Zchn"/>
    <w:basedOn w:val="Absatz-Standardschriftart"/>
    <w:link w:val="Textkrper-Zeileneinzug"/>
    <w:rsid w:val="00A11B92"/>
    <w:rPr>
      <w:rFonts w:ascii="Times New Roman" w:eastAsia="Times New Roman" w:hAnsi="Times New Roman"/>
    </w:rPr>
  </w:style>
  <w:style w:type="character" w:customStyle="1" w:styleId="DeltaViewDeletion">
    <w:name w:val="DeltaView Deletion"/>
    <w:rsid w:val="00A11B92"/>
    <w:rPr>
      <w:strike/>
      <w:color w:val="FF0000"/>
      <w:spacing w:val="0"/>
    </w:rPr>
  </w:style>
  <w:style w:type="paragraph" w:styleId="StandardWeb">
    <w:name w:val="Normal (Web)"/>
    <w:basedOn w:val="Standard"/>
    <w:uiPriority w:val="99"/>
    <w:semiHidden/>
    <w:unhideWhenUsed/>
    <w:rsid w:val="00727717"/>
    <w:pPr>
      <w:spacing w:before="100" w:beforeAutospacing="1" w:after="100" w:afterAutospacing="1"/>
    </w:pPr>
    <w:rPr>
      <w:rFonts w:ascii="Times" w:eastAsia="Cambria" w:hAnsi="Times"/>
      <w:sz w:val="20"/>
      <w:szCs w:val="20"/>
      <w:lang w:eastAsia="en-US"/>
    </w:rPr>
  </w:style>
  <w:style w:type="paragraph" w:styleId="Kopfzeile">
    <w:name w:val="header"/>
    <w:basedOn w:val="Standard"/>
    <w:link w:val="KopfzeileZchn"/>
    <w:rsid w:val="00987721"/>
    <w:pPr>
      <w:tabs>
        <w:tab w:val="center" w:pos="4320"/>
        <w:tab w:val="right" w:pos="8640"/>
      </w:tabs>
    </w:pPr>
    <w:rPr>
      <w:rFonts w:ascii="Times New Roman" w:hAnsi="Times New Roman"/>
      <w:sz w:val="20"/>
      <w:szCs w:val="20"/>
      <w:lang w:eastAsia="en-US"/>
    </w:rPr>
  </w:style>
  <w:style w:type="character" w:customStyle="1" w:styleId="KopfzeileZchn">
    <w:name w:val="Kopfzeile Zchn"/>
    <w:basedOn w:val="Absatz-Standardschriftart"/>
    <w:link w:val="Kopfzeile"/>
    <w:rsid w:val="00987721"/>
    <w:rPr>
      <w:rFonts w:ascii="Times New Roman" w:eastAsia="Times New Roman" w:hAnsi="Times New Roman"/>
    </w:rPr>
  </w:style>
  <w:style w:type="paragraph" w:styleId="Fuzeile">
    <w:name w:val="footer"/>
    <w:basedOn w:val="Standard"/>
    <w:link w:val="FuzeileZchn"/>
    <w:rsid w:val="00987721"/>
    <w:pPr>
      <w:tabs>
        <w:tab w:val="center" w:pos="4320"/>
        <w:tab w:val="right" w:pos="8640"/>
      </w:tabs>
    </w:pPr>
    <w:rPr>
      <w:rFonts w:ascii="Times New Roman" w:hAnsi="Times New Roman"/>
      <w:sz w:val="20"/>
      <w:szCs w:val="20"/>
      <w:lang w:eastAsia="en-US"/>
    </w:rPr>
  </w:style>
  <w:style w:type="character" w:customStyle="1" w:styleId="FuzeileZchn">
    <w:name w:val="Fußzeile Zchn"/>
    <w:basedOn w:val="Absatz-Standardschriftart"/>
    <w:link w:val="Fuzeile"/>
    <w:rsid w:val="00987721"/>
    <w:rPr>
      <w:rFonts w:ascii="Times New Roman" w:eastAsia="Times New Roman" w:hAnsi="Times New Roman"/>
    </w:rPr>
  </w:style>
  <w:style w:type="character" w:styleId="Seitenzahl">
    <w:name w:val="page number"/>
    <w:basedOn w:val="Absatz-Standardschriftart"/>
    <w:rsid w:val="00452AB8"/>
  </w:style>
  <w:style w:type="character" w:customStyle="1" w:styleId="UnresolvedMention1">
    <w:name w:val="Unresolved Mention1"/>
    <w:basedOn w:val="Absatz-Standardschriftart"/>
    <w:uiPriority w:val="99"/>
    <w:rsid w:val="00D218D2"/>
    <w:rPr>
      <w:color w:val="808080"/>
      <w:shd w:val="clear" w:color="auto" w:fill="E6E6E6"/>
    </w:rPr>
  </w:style>
  <w:style w:type="character" w:styleId="Hervorhebung">
    <w:name w:val="Emphasis"/>
    <w:basedOn w:val="Absatz-Standardschriftart"/>
    <w:uiPriority w:val="20"/>
    <w:qFormat/>
    <w:rsid w:val="001F2C08"/>
    <w:rPr>
      <w:i/>
      <w:iCs/>
    </w:rPr>
  </w:style>
  <w:style w:type="character" w:customStyle="1" w:styleId="UnresolvedMention">
    <w:name w:val="Unresolved Mention"/>
    <w:basedOn w:val="Absatz-Standardschriftart"/>
    <w:uiPriority w:val="99"/>
    <w:semiHidden/>
    <w:unhideWhenUsed/>
    <w:rsid w:val="00760A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115F58"/>
    <w:rPr>
      <w:rFonts w:eastAsia="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73712D"/>
    <w:rPr>
      <w:rFonts w:cs="Times New Roman"/>
      <w:color w:val="0000FF"/>
      <w:u w:val="single"/>
    </w:rPr>
  </w:style>
  <w:style w:type="character" w:styleId="BesuchterHyperlink">
    <w:name w:val="FollowedHyperlink"/>
    <w:uiPriority w:val="99"/>
    <w:semiHidden/>
    <w:unhideWhenUsed/>
    <w:rsid w:val="0073712D"/>
    <w:rPr>
      <w:color w:val="800080"/>
      <w:u w:val="single"/>
    </w:rPr>
  </w:style>
  <w:style w:type="paragraph" w:styleId="Sprechblasentext">
    <w:name w:val="Balloon Text"/>
    <w:basedOn w:val="Standard"/>
    <w:link w:val="SprechblasentextZchn"/>
    <w:rsid w:val="0073712D"/>
    <w:rPr>
      <w:rFonts w:ascii="Lucida Grande" w:hAnsi="Lucida Grande"/>
      <w:sz w:val="18"/>
      <w:szCs w:val="18"/>
      <w:lang w:val="x-none"/>
    </w:rPr>
  </w:style>
  <w:style w:type="character" w:customStyle="1" w:styleId="SprechblasentextZchn">
    <w:name w:val="Sprechblasentext Zchn"/>
    <w:link w:val="Sprechblasentext"/>
    <w:rsid w:val="0073712D"/>
    <w:rPr>
      <w:rFonts w:ascii="Lucida Grande" w:eastAsia="Times New Roman" w:hAnsi="Lucida Grande" w:cs="Times New Roman"/>
      <w:sz w:val="18"/>
      <w:szCs w:val="18"/>
      <w:lang w:eastAsia="ja-JP"/>
    </w:rPr>
  </w:style>
  <w:style w:type="character" w:styleId="Kommentarzeichen">
    <w:name w:val="annotation reference"/>
    <w:rsid w:val="0073712D"/>
    <w:rPr>
      <w:sz w:val="18"/>
      <w:szCs w:val="18"/>
    </w:rPr>
  </w:style>
  <w:style w:type="paragraph" w:styleId="Kommentartext">
    <w:name w:val="annotation text"/>
    <w:basedOn w:val="Standard"/>
    <w:link w:val="KommentartextZchn"/>
    <w:rsid w:val="0073712D"/>
    <w:rPr>
      <w:lang w:val="x-none"/>
    </w:rPr>
  </w:style>
  <w:style w:type="character" w:customStyle="1" w:styleId="KommentartextZchn">
    <w:name w:val="Kommentartext Zchn"/>
    <w:link w:val="Kommentartext"/>
    <w:rsid w:val="0073712D"/>
    <w:rPr>
      <w:rFonts w:ascii="Cambria" w:eastAsia="Times New Roman" w:hAnsi="Cambria" w:cs="Times New Roman"/>
      <w:sz w:val="24"/>
      <w:szCs w:val="24"/>
      <w:lang w:eastAsia="ja-JP"/>
    </w:rPr>
  </w:style>
  <w:style w:type="paragraph" w:styleId="Kommentarthema">
    <w:name w:val="annotation subject"/>
    <w:basedOn w:val="Kommentartext"/>
    <w:next w:val="Kommentartext"/>
    <w:link w:val="KommentarthemaZchn"/>
    <w:rsid w:val="0073712D"/>
    <w:rPr>
      <w:b/>
      <w:bCs/>
    </w:rPr>
  </w:style>
  <w:style w:type="character" w:customStyle="1" w:styleId="KommentarthemaZchn">
    <w:name w:val="Kommentarthema Zchn"/>
    <w:link w:val="Kommentarthema"/>
    <w:rsid w:val="0073712D"/>
    <w:rPr>
      <w:rFonts w:ascii="Cambria" w:eastAsia="Times New Roman" w:hAnsi="Cambria" w:cs="Times New Roman"/>
      <w:b/>
      <w:bCs/>
      <w:sz w:val="24"/>
      <w:szCs w:val="24"/>
      <w:lang w:eastAsia="ja-JP"/>
    </w:rPr>
  </w:style>
  <w:style w:type="paragraph" w:customStyle="1" w:styleId="LightList-Accent31">
    <w:name w:val="Light List - Accent 31"/>
    <w:hidden/>
    <w:rsid w:val="0073712D"/>
    <w:rPr>
      <w:rFonts w:eastAsia="Times New Roman"/>
      <w:sz w:val="24"/>
      <w:szCs w:val="24"/>
      <w:lang w:eastAsia="ja-JP"/>
    </w:rPr>
  </w:style>
  <w:style w:type="character" w:customStyle="1" w:styleId="apple-converted-space">
    <w:name w:val="apple-converted-space"/>
    <w:basedOn w:val="Absatz-Standardschriftart"/>
    <w:rsid w:val="0073712D"/>
  </w:style>
  <w:style w:type="character" w:customStyle="1" w:styleId="text">
    <w:name w:val="text"/>
    <w:basedOn w:val="Absatz-Standardschriftart"/>
    <w:rsid w:val="003E6387"/>
  </w:style>
  <w:style w:type="character" w:styleId="Fett">
    <w:name w:val="Strong"/>
    <w:uiPriority w:val="22"/>
    <w:qFormat/>
    <w:rsid w:val="00202085"/>
    <w:rPr>
      <w:b/>
    </w:rPr>
  </w:style>
  <w:style w:type="paragraph" w:styleId="berarbeitung">
    <w:name w:val="Revision"/>
    <w:hidden/>
    <w:uiPriority w:val="71"/>
    <w:rsid w:val="00181A34"/>
    <w:rPr>
      <w:rFonts w:eastAsia="Times New Roman"/>
      <w:sz w:val="24"/>
      <w:szCs w:val="24"/>
      <w:lang w:eastAsia="ja-JP"/>
    </w:rPr>
  </w:style>
  <w:style w:type="paragraph" w:styleId="Listenabsatz">
    <w:name w:val="List Paragraph"/>
    <w:basedOn w:val="Standard"/>
    <w:uiPriority w:val="34"/>
    <w:qFormat/>
    <w:rsid w:val="00C76D3D"/>
    <w:pPr>
      <w:ind w:left="720"/>
      <w:contextualSpacing/>
    </w:pPr>
  </w:style>
  <w:style w:type="table" w:styleId="Tabellenraster">
    <w:name w:val="Table Grid"/>
    <w:basedOn w:val="NormaleTabelle"/>
    <w:uiPriority w:val="39"/>
    <w:rsid w:val="00C57B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rsid w:val="00A11B92"/>
  </w:style>
  <w:style w:type="paragraph" w:styleId="Textkrper-Zeileneinzug">
    <w:name w:val="Body Text Indent"/>
    <w:basedOn w:val="Standard"/>
    <w:link w:val="Textkrper-ZeileneinzugZchn"/>
    <w:rsid w:val="00A11B92"/>
    <w:pPr>
      <w:widowControl w:val="0"/>
      <w:tabs>
        <w:tab w:val="left" w:pos="0"/>
        <w:tab w:val="left" w:pos="720"/>
        <w:tab w:val="left" w:pos="4320"/>
        <w:tab w:val="left" w:pos="6480"/>
        <w:tab w:val="left" w:pos="7200"/>
        <w:tab w:val="left" w:pos="7920"/>
        <w:tab w:val="left" w:pos="8640"/>
        <w:tab w:val="left" w:pos="9360"/>
      </w:tabs>
      <w:autoSpaceDE w:val="0"/>
      <w:autoSpaceDN w:val="0"/>
      <w:adjustRightInd w:val="0"/>
      <w:spacing w:line="360" w:lineRule="auto"/>
      <w:ind w:firstLine="720"/>
    </w:pPr>
    <w:rPr>
      <w:rFonts w:ascii="Times New Roman" w:hAnsi="Times New Roman"/>
      <w:sz w:val="20"/>
      <w:szCs w:val="20"/>
      <w:lang w:eastAsia="en-US"/>
    </w:rPr>
  </w:style>
  <w:style w:type="character" w:customStyle="1" w:styleId="Textkrper-ZeileneinzugZchn">
    <w:name w:val="Textkörper-Zeileneinzug Zchn"/>
    <w:basedOn w:val="Absatz-Standardschriftart"/>
    <w:link w:val="Textkrper-Zeileneinzug"/>
    <w:rsid w:val="00A11B92"/>
    <w:rPr>
      <w:rFonts w:ascii="Times New Roman" w:eastAsia="Times New Roman" w:hAnsi="Times New Roman"/>
    </w:rPr>
  </w:style>
  <w:style w:type="character" w:customStyle="1" w:styleId="DeltaViewDeletion">
    <w:name w:val="DeltaView Deletion"/>
    <w:rsid w:val="00A11B92"/>
    <w:rPr>
      <w:strike/>
      <w:color w:val="FF0000"/>
      <w:spacing w:val="0"/>
    </w:rPr>
  </w:style>
  <w:style w:type="paragraph" w:styleId="StandardWeb">
    <w:name w:val="Normal (Web)"/>
    <w:basedOn w:val="Standard"/>
    <w:uiPriority w:val="99"/>
    <w:semiHidden/>
    <w:unhideWhenUsed/>
    <w:rsid w:val="00727717"/>
    <w:pPr>
      <w:spacing w:before="100" w:beforeAutospacing="1" w:after="100" w:afterAutospacing="1"/>
    </w:pPr>
    <w:rPr>
      <w:rFonts w:ascii="Times" w:eastAsia="Cambria" w:hAnsi="Times"/>
      <w:sz w:val="20"/>
      <w:szCs w:val="20"/>
      <w:lang w:eastAsia="en-US"/>
    </w:rPr>
  </w:style>
  <w:style w:type="paragraph" w:styleId="Kopfzeile">
    <w:name w:val="header"/>
    <w:basedOn w:val="Standard"/>
    <w:link w:val="KopfzeileZchn"/>
    <w:rsid w:val="00987721"/>
    <w:pPr>
      <w:tabs>
        <w:tab w:val="center" w:pos="4320"/>
        <w:tab w:val="right" w:pos="8640"/>
      </w:tabs>
    </w:pPr>
    <w:rPr>
      <w:rFonts w:ascii="Times New Roman" w:hAnsi="Times New Roman"/>
      <w:sz w:val="20"/>
      <w:szCs w:val="20"/>
      <w:lang w:eastAsia="en-US"/>
    </w:rPr>
  </w:style>
  <w:style w:type="character" w:customStyle="1" w:styleId="KopfzeileZchn">
    <w:name w:val="Kopfzeile Zchn"/>
    <w:basedOn w:val="Absatz-Standardschriftart"/>
    <w:link w:val="Kopfzeile"/>
    <w:rsid w:val="00987721"/>
    <w:rPr>
      <w:rFonts w:ascii="Times New Roman" w:eastAsia="Times New Roman" w:hAnsi="Times New Roman"/>
    </w:rPr>
  </w:style>
  <w:style w:type="paragraph" w:styleId="Fuzeile">
    <w:name w:val="footer"/>
    <w:basedOn w:val="Standard"/>
    <w:link w:val="FuzeileZchn"/>
    <w:rsid w:val="00987721"/>
    <w:pPr>
      <w:tabs>
        <w:tab w:val="center" w:pos="4320"/>
        <w:tab w:val="right" w:pos="8640"/>
      </w:tabs>
    </w:pPr>
    <w:rPr>
      <w:rFonts w:ascii="Times New Roman" w:hAnsi="Times New Roman"/>
      <w:sz w:val="20"/>
      <w:szCs w:val="20"/>
      <w:lang w:eastAsia="en-US"/>
    </w:rPr>
  </w:style>
  <w:style w:type="character" w:customStyle="1" w:styleId="FuzeileZchn">
    <w:name w:val="Fußzeile Zchn"/>
    <w:basedOn w:val="Absatz-Standardschriftart"/>
    <w:link w:val="Fuzeile"/>
    <w:rsid w:val="00987721"/>
    <w:rPr>
      <w:rFonts w:ascii="Times New Roman" w:eastAsia="Times New Roman" w:hAnsi="Times New Roman"/>
    </w:rPr>
  </w:style>
  <w:style w:type="character" w:styleId="Seitenzahl">
    <w:name w:val="page number"/>
    <w:basedOn w:val="Absatz-Standardschriftart"/>
    <w:rsid w:val="00452AB8"/>
  </w:style>
  <w:style w:type="character" w:customStyle="1" w:styleId="UnresolvedMention1">
    <w:name w:val="Unresolved Mention1"/>
    <w:basedOn w:val="Absatz-Standardschriftart"/>
    <w:uiPriority w:val="99"/>
    <w:rsid w:val="00D218D2"/>
    <w:rPr>
      <w:color w:val="808080"/>
      <w:shd w:val="clear" w:color="auto" w:fill="E6E6E6"/>
    </w:rPr>
  </w:style>
  <w:style w:type="character" w:styleId="Hervorhebung">
    <w:name w:val="Emphasis"/>
    <w:basedOn w:val="Absatz-Standardschriftart"/>
    <w:uiPriority w:val="20"/>
    <w:qFormat/>
    <w:rsid w:val="001F2C08"/>
    <w:rPr>
      <w:i/>
      <w:iCs/>
    </w:rPr>
  </w:style>
  <w:style w:type="character" w:customStyle="1" w:styleId="UnresolvedMention">
    <w:name w:val="Unresolved Mention"/>
    <w:basedOn w:val="Absatz-Standardschriftart"/>
    <w:uiPriority w:val="99"/>
    <w:semiHidden/>
    <w:unhideWhenUsed/>
    <w:rsid w:val="00760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3526">
      <w:bodyDiv w:val="1"/>
      <w:marLeft w:val="0"/>
      <w:marRight w:val="0"/>
      <w:marTop w:val="0"/>
      <w:marBottom w:val="0"/>
      <w:divBdr>
        <w:top w:val="none" w:sz="0" w:space="0" w:color="auto"/>
        <w:left w:val="none" w:sz="0" w:space="0" w:color="auto"/>
        <w:bottom w:val="none" w:sz="0" w:space="0" w:color="auto"/>
        <w:right w:val="none" w:sz="0" w:space="0" w:color="auto"/>
      </w:divBdr>
      <w:divsChild>
        <w:div w:id="1374427395">
          <w:marLeft w:val="446"/>
          <w:marRight w:val="0"/>
          <w:marTop w:val="0"/>
          <w:marBottom w:val="120"/>
          <w:divBdr>
            <w:top w:val="none" w:sz="0" w:space="0" w:color="auto"/>
            <w:left w:val="none" w:sz="0" w:space="0" w:color="auto"/>
            <w:bottom w:val="none" w:sz="0" w:space="0" w:color="auto"/>
            <w:right w:val="none" w:sz="0" w:space="0" w:color="auto"/>
          </w:divBdr>
        </w:div>
      </w:divsChild>
    </w:div>
    <w:div w:id="293217425">
      <w:bodyDiv w:val="1"/>
      <w:marLeft w:val="0"/>
      <w:marRight w:val="0"/>
      <w:marTop w:val="0"/>
      <w:marBottom w:val="0"/>
      <w:divBdr>
        <w:top w:val="none" w:sz="0" w:space="0" w:color="auto"/>
        <w:left w:val="none" w:sz="0" w:space="0" w:color="auto"/>
        <w:bottom w:val="none" w:sz="0" w:space="0" w:color="auto"/>
        <w:right w:val="none" w:sz="0" w:space="0" w:color="auto"/>
      </w:divBdr>
      <w:divsChild>
        <w:div w:id="2129813993">
          <w:marLeft w:val="0"/>
          <w:marRight w:val="0"/>
          <w:marTop w:val="0"/>
          <w:marBottom w:val="0"/>
          <w:divBdr>
            <w:top w:val="none" w:sz="0" w:space="0" w:color="auto"/>
            <w:left w:val="none" w:sz="0" w:space="0" w:color="auto"/>
            <w:bottom w:val="none" w:sz="0" w:space="0" w:color="auto"/>
            <w:right w:val="none" w:sz="0" w:space="0" w:color="auto"/>
          </w:divBdr>
        </w:div>
      </w:divsChild>
    </w:div>
    <w:div w:id="350228189">
      <w:bodyDiv w:val="1"/>
      <w:marLeft w:val="0"/>
      <w:marRight w:val="0"/>
      <w:marTop w:val="0"/>
      <w:marBottom w:val="0"/>
      <w:divBdr>
        <w:top w:val="none" w:sz="0" w:space="0" w:color="auto"/>
        <w:left w:val="none" w:sz="0" w:space="0" w:color="auto"/>
        <w:bottom w:val="none" w:sz="0" w:space="0" w:color="auto"/>
        <w:right w:val="none" w:sz="0" w:space="0" w:color="auto"/>
      </w:divBdr>
      <w:divsChild>
        <w:div w:id="715203904">
          <w:marLeft w:val="360"/>
          <w:marRight w:val="0"/>
          <w:marTop w:val="0"/>
          <w:marBottom w:val="84"/>
          <w:divBdr>
            <w:top w:val="none" w:sz="0" w:space="0" w:color="auto"/>
            <w:left w:val="none" w:sz="0" w:space="0" w:color="auto"/>
            <w:bottom w:val="none" w:sz="0" w:space="0" w:color="auto"/>
            <w:right w:val="none" w:sz="0" w:space="0" w:color="auto"/>
          </w:divBdr>
        </w:div>
      </w:divsChild>
    </w:div>
    <w:div w:id="387995138">
      <w:bodyDiv w:val="1"/>
      <w:marLeft w:val="0"/>
      <w:marRight w:val="0"/>
      <w:marTop w:val="0"/>
      <w:marBottom w:val="0"/>
      <w:divBdr>
        <w:top w:val="none" w:sz="0" w:space="0" w:color="auto"/>
        <w:left w:val="none" w:sz="0" w:space="0" w:color="auto"/>
        <w:bottom w:val="none" w:sz="0" w:space="0" w:color="auto"/>
        <w:right w:val="none" w:sz="0" w:space="0" w:color="auto"/>
      </w:divBdr>
    </w:div>
    <w:div w:id="519662669">
      <w:bodyDiv w:val="1"/>
      <w:marLeft w:val="0"/>
      <w:marRight w:val="0"/>
      <w:marTop w:val="0"/>
      <w:marBottom w:val="0"/>
      <w:divBdr>
        <w:top w:val="none" w:sz="0" w:space="0" w:color="auto"/>
        <w:left w:val="none" w:sz="0" w:space="0" w:color="auto"/>
        <w:bottom w:val="none" w:sz="0" w:space="0" w:color="auto"/>
        <w:right w:val="none" w:sz="0" w:space="0" w:color="auto"/>
      </w:divBdr>
    </w:div>
    <w:div w:id="674890099">
      <w:bodyDiv w:val="1"/>
      <w:marLeft w:val="0"/>
      <w:marRight w:val="0"/>
      <w:marTop w:val="0"/>
      <w:marBottom w:val="0"/>
      <w:divBdr>
        <w:top w:val="none" w:sz="0" w:space="0" w:color="auto"/>
        <w:left w:val="none" w:sz="0" w:space="0" w:color="auto"/>
        <w:bottom w:val="none" w:sz="0" w:space="0" w:color="auto"/>
        <w:right w:val="none" w:sz="0" w:space="0" w:color="auto"/>
      </w:divBdr>
      <w:divsChild>
        <w:div w:id="2139760747">
          <w:marLeft w:val="360"/>
          <w:marRight w:val="0"/>
          <w:marTop w:val="0"/>
          <w:marBottom w:val="84"/>
          <w:divBdr>
            <w:top w:val="none" w:sz="0" w:space="0" w:color="auto"/>
            <w:left w:val="none" w:sz="0" w:space="0" w:color="auto"/>
            <w:bottom w:val="none" w:sz="0" w:space="0" w:color="auto"/>
            <w:right w:val="none" w:sz="0" w:space="0" w:color="auto"/>
          </w:divBdr>
        </w:div>
      </w:divsChild>
    </w:div>
    <w:div w:id="783383837">
      <w:bodyDiv w:val="1"/>
      <w:marLeft w:val="0"/>
      <w:marRight w:val="0"/>
      <w:marTop w:val="0"/>
      <w:marBottom w:val="0"/>
      <w:divBdr>
        <w:top w:val="none" w:sz="0" w:space="0" w:color="auto"/>
        <w:left w:val="none" w:sz="0" w:space="0" w:color="auto"/>
        <w:bottom w:val="none" w:sz="0" w:space="0" w:color="auto"/>
        <w:right w:val="none" w:sz="0" w:space="0" w:color="auto"/>
      </w:divBdr>
    </w:div>
    <w:div w:id="787965060">
      <w:bodyDiv w:val="1"/>
      <w:marLeft w:val="0"/>
      <w:marRight w:val="0"/>
      <w:marTop w:val="0"/>
      <w:marBottom w:val="0"/>
      <w:divBdr>
        <w:top w:val="none" w:sz="0" w:space="0" w:color="auto"/>
        <w:left w:val="none" w:sz="0" w:space="0" w:color="auto"/>
        <w:bottom w:val="none" w:sz="0" w:space="0" w:color="auto"/>
        <w:right w:val="none" w:sz="0" w:space="0" w:color="auto"/>
      </w:divBdr>
    </w:div>
    <w:div w:id="905604212">
      <w:bodyDiv w:val="1"/>
      <w:marLeft w:val="0"/>
      <w:marRight w:val="0"/>
      <w:marTop w:val="0"/>
      <w:marBottom w:val="0"/>
      <w:divBdr>
        <w:top w:val="none" w:sz="0" w:space="0" w:color="auto"/>
        <w:left w:val="none" w:sz="0" w:space="0" w:color="auto"/>
        <w:bottom w:val="none" w:sz="0" w:space="0" w:color="auto"/>
        <w:right w:val="none" w:sz="0" w:space="0" w:color="auto"/>
      </w:divBdr>
    </w:div>
    <w:div w:id="909732015">
      <w:bodyDiv w:val="1"/>
      <w:marLeft w:val="0"/>
      <w:marRight w:val="0"/>
      <w:marTop w:val="0"/>
      <w:marBottom w:val="0"/>
      <w:divBdr>
        <w:top w:val="none" w:sz="0" w:space="0" w:color="auto"/>
        <w:left w:val="none" w:sz="0" w:space="0" w:color="auto"/>
        <w:bottom w:val="none" w:sz="0" w:space="0" w:color="auto"/>
        <w:right w:val="none" w:sz="0" w:space="0" w:color="auto"/>
      </w:divBdr>
    </w:div>
    <w:div w:id="939683933">
      <w:bodyDiv w:val="1"/>
      <w:marLeft w:val="0"/>
      <w:marRight w:val="0"/>
      <w:marTop w:val="0"/>
      <w:marBottom w:val="0"/>
      <w:divBdr>
        <w:top w:val="none" w:sz="0" w:space="0" w:color="auto"/>
        <w:left w:val="none" w:sz="0" w:space="0" w:color="auto"/>
        <w:bottom w:val="none" w:sz="0" w:space="0" w:color="auto"/>
        <w:right w:val="none" w:sz="0" w:space="0" w:color="auto"/>
      </w:divBdr>
    </w:div>
    <w:div w:id="1028918337">
      <w:bodyDiv w:val="1"/>
      <w:marLeft w:val="0"/>
      <w:marRight w:val="0"/>
      <w:marTop w:val="0"/>
      <w:marBottom w:val="0"/>
      <w:divBdr>
        <w:top w:val="none" w:sz="0" w:space="0" w:color="auto"/>
        <w:left w:val="none" w:sz="0" w:space="0" w:color="auto"/>
        <w:bottom w:val="none" w:sz="0" w:space="0" w:color="auto"/>
        <w:right w:val="none" w:sz="0" w:space="0" w:color="auto"/>
      </w:divBdr>
    </w:div>
    <w:div w:id="1129011145">
      <w:bodyDiv w:val="1"/>
      <w:marLeft w:val="0"/>
      <w:marRight w:val="0"/>
      <w:marTop w:val="0"/>
      <w:marBottom w:val="0"/>
      <w:divBdr>
        <w:top w:val="none" w:sz="0" w:space="0" w:color="auto"/>
        <w:left w:val="none" w:sz="0" w:space="0" w:color="auto"/>
        <w:bottom w:val="none" w:sz="0" w:space="0" w:color="auto"/>
        <w:right w:val="none" w:sz="0" w:space="0" w:color="auto"/>
      </w:divBdr>
    </w:div>
    <w:div w:id="1216239678">
      <w:bodyDiv w:val="1"/>
      <w:marLeft w:val="0"/>
      <w:marRight w:val="0"/>
      <w:marTop w:val="0"/>
      <w:marBottom w:val="0"/>
      <w:divBdr>
        <w:top w:val="none" w:sz="0" w:space="0" w:color="auto"/>
        <w:left w:val="none" w:sz="0" w:space="0" w:color="auto"/>
        <w:bottom w:val="none" w:sz="0" w:space="0" w:color="auto"/>
        <w:right w:val="none" w:sz="0" w:space="0" w:color="auto"/>
      </w:divBdr>
      <w:divsChild>
        <w:div w:id="229117245">
          <w:marLeft w:val="446"/>
          <w:marRight w:val="0"/>
          <w:marTop w:val="0"/>
          <w:marBottom w:val="120"/>
          <w:divBdr>
            <w:top w:val="none" w:sz="0" w:space="0" w:color="auto"/>
            <w:left w:val="none" w:sz="0" w:space="0" w:color="auto"/>
            <w:bottom w:val="none" w:sz="0" w:space="0" w:color="auto"/>
            <w:right w:val="none" w:sz="0" w:space="0" w:color="auto"/>
          </w:divBdr>
        </w:div>
        <w:div w:id="595752430">
          <w:marLeft w:val="446"/>
          <w:marRight w:val="0"/>
          <w:marTop w:val="0"/>
          <w:marBottom w:val="120"/>
          <w:divBdr>
            <w:top w:val="none" w:sz="0" w:space="0" w:color="auto"/>
            <w:left w:val="none" w:sz="0" w:space="0" w:color="auto"/>
            <w:bottom w:val="none" w:sz="0" w:space="0" w:color="auto"/>
            <w:right w:val="none" w:sz="0" w:space="0" w:color="auto"/>
          </w:divBdr>
        </w:div>
      </w:divsChild>
    </w:div>
    <w:div w:id="1325469299">
      <w:bodyDiv w:val="1"/>
      <w:marLeft w:val="0"/>
      <w:marRight w:val="0"/>
      <w:marTop w:val="0"/>
      <w:marBottom w:val="0"/>
      <w:divBdr>
        <w:top w:val="none" w:sz="0" w:space="0" w:color="auto"/>
        <w:left w:val="none" w:sz="0" w:space="0" w:color="auto"/>
        <w:bottom w:val="none" w:sz="0" w:space="0" w:color="auto"/>
        <w:right w:val="none" w:sz="0" w:space="0" w:color="auto"/>
      </w:divBdr>
    </w:div>
    <w:div w:id="1330131397">
      <w:bodyDiv w:val="1"/>
      <w:marLeft w:val="0"/>
      <w:marRight w:val="0"/>
      <w:marTop w:val="0"/>
      <w:marBottom w:val="0"/>
      <w:divBdr>
        <w:top w:val="none" w:sz="0" w:space="0" w:color="auto"/>
        <w:left w:val="none" w:sz="0" w:space="0" w:color="auto"/>
        <w:bottom w:val="none" w:sz="0" w:space="0" w:color="auto"/>
        <w:right w:val="none" w:sz="0" w:space="0" w:color="auto"/>
      </w:divBdr>
      <w:divsChild>
        <w:div w:id="1747146760">
          <w:marLeft w:val="360"/>
          <w:marRight w:val="0"/>
          <w:marTop w:val="0"/>
          <w:marBottom w:val="126"/>
          <w:divBdr>
            <w:top w:val="none" w:sz="0" w:space="0" w:color="auto"/>
            <w:left w:val="none" w:sz="0" w:space="0" w:color="auto"/>
            <w:bottom w:val="none" w:sz="0" w:space="0" w:color="auto"/>
            <w:right w:val="none" w:sz="0" w:space="0" w:color="auto"/>
          </w:divBdr>
        </w:div>
        <w:div w:id="1925650498">
          <w:marLeft w:val="360"/>
          <w:marRight w:val="0"/>
          <w:marTop w:val="0"/>
          <w:marBottom w:val="126"/>
          <w:divBdr>
            <w:top w:val="none" w:sz="0" w:space="0" w:color="auto"/>
            <w:left w:val="none" w:sz="0" w:space="0" w:color="auto"/>
            <w:bottom w:val="none" w:sz="0" w:space="0" w:color="auto"/>
            <w:right w:val="none" w:sz="0" w:space="0" w:color="auto"/>
          </w:divBdr>
        </w:div>
      </w:divsChild>
    </w:div>
    <w:div w:id="1364937841">
      <w:bodyDiv w:val="1"/>
      <w:marLeft w:val="0"/>
      <w:marRight w:val="0"/>
      <w:marTop w:val="0"/>
      <w:marBottom w:val="0"/>
      <w:divBdr>
        <w:top w:val="none" w:sz="0" w:space="0" w:color="auto"/>
        <w:left w:val="none" w:sz="0" w:space="0" w:color="auto"/>
        <w:bottom w:val="none" w:sz="0" w:space="0" w:color="auto"/>
        <w:right w:val="none" w:sz="0" w:space="0" w:color="auto"/>
      </w:divBdr>
    </w:div>
    <w:div w:id="1373850054">
      <w:bodyDiv w:val="1"/>
      <w:marLeft w:val="0"/>
      <w:marRight w:val="0"/>
      <w:marTop w:val="0"/>
      <w:marBottom w:val="0"/>
      <w:divBdr>
        <w:top w:val="none" w:sz="0" w:space="0" w:color="auto"/>
        <w:left w:val="none" w:sz="0" w:space="0" w:color="auto"/>
        <w:bottom w:val="none" w:sz="0" w:space="0" w:color="auto"/>
        <w:right w:val="none" w:sz="0" w:space="0" w:color="auto"/>
      </w:divBdr>
    </w:div>
    <w:div w:id="1545142400">
      <w:bodyDiv w:val="1"/>
      <w:marLeft w:val="0"/>
      <w:marRight w:val="0"/>
      <w:marTop w:val="0"/>
      <w:marBottom w:val="0"/>
      <w:divBdr>
        <w:top w:val="none" w:sz="0" w:space="0" w:color="auto"/>
        <w:left w:val="none" w:sz="0" w:space="0" w:color="auto"/>
        <w:bottom w:val="none" w:sz="0" w:space="0" w:color="auto"/>
        <w:right w:val="none" w:sz="0" w:space="0" w:color="auto"/>
      </w:divBdr>
      <w:divsChild>
        <w:div w:id="685597788">
          <w:marLeft w:val="0"/>
          <w:marRight w:val="0"/>
          <w:marTop w:val="0"/>
          <w:marBottom w:val="0"/>
          <w:divBdr>
            <w:top w:val="none" w:sz="0" w:space="0" w:color="auto"/>
            <w:left w:val="none" w:sz="0" w:space="0" w:color="auto"/>
            <w:bottom w:val="none" w:sz="0" w:space="0" w:color="auto"/>
            <w:right w:val="none" w:sz="0" w:space="0" w:color="auto"/>
          </w:divBdr>
        </w:div>
      </w:divsChild>
    </w:div>
    <w:div w:id="1548565205">
      <w:bodyDiv w:val="1"/>
      <w:marLeft w:val="0"/>
      <w:marRight w:val="0"/>
      <w:marTop w:val="0"/>
      <w:marBottom w:val="0"/>
      <w:divBdr>
        <w:top w:val="none" w:sz="0" w:space="0" w:color="auto"/>
        <w:left w:val="none" w:sz="0" w:space="0" w:color="auto"/>
        <w:bottom w:val="none" w:sz="0" w:space="0" w:color="auto"/>
        <w:right w:val="none" w:sz="0" w:space="0" w:color="auto"/>
      </w:divBdr>
    </w:div>
    <w:div w:id="1619607725">
      <w:bodyDiv w:val="1"/>
      <w:marLeft w:val="0"/>
      <w:marRight w:val="0"/>
      <w:marTop w:val="0"/>
      <w:marBottom w:val="0"/>
      <w:divBdr>
        <w:top w:val="none" w:sz="0" w:space="0" w:color="auto"/>
        <w:left w:val="none" w:sz="0" w:space="0" w:color="auto"/>
        <w:bottom w:val="none" w:sz="0" w:space="0" w:color="auto"/>
        <w:right w:val="none" w:sz="0" w:space="0" w:color="auto"/>
      </w:divBdr>
    </w:div>
    <w:div w:id="1903327156">
      <w:bodyDiv w:val="1"/>
      <w:marLeft w:val="0"/>
      <w:marRight w:val="0"/>
      <w:marTop w:val="0"/>
      <w:marBottom w:val="0"/>
      <w:divBdr>
        <w:top w:val="none" w:sz="0" w:space="0" w:color="auto"/>
        <w:left w:val="none" w:sz="0" w:space="0" w:color="auto"/>
        <w:bottom w:val="none" w:sz="0" w:space="0" w:color="auto"/>
        <w:right w:val="none" w:sz="0" w:space="0" w:color="auto"/>
      </w:divBdr>
    </w:div>
    <w:div w:id="1936786231">
      <w:bodyDiv w:val="1"/>
      <w:marLeft w:val="0"/>
      <w:marRight w:val="0"/>
      <w:marTop w:val="0"/>
      <w:marBottom w:val="0"/>
      <w:divBdr>
        <w:top w:val="none" w:sz="0" w:space="0" w:color="auto"/>
        <w:left w:val="none" w:sz="0" w:space="0" w:color="auto"/>
        <w:bottom w:val="none" w:sz="0" w:space="0" w:color="auto"/>
        <w:right w:val="none" w:sz="0" w:space="0" w:color="auto"/>
      </w:divBdr>
    </w:div>
    <w:div w:id="1938173033">
      <w:bodyDiv w:val="1"/>
      <w:marLeft w:val="0"/>
      <w:marRight w:val="0"/>
      <w:marTop w:val="0"/>
      <w:marBottom w:val="0"/>
      <w:divBdr>
        <w:top w:val="none" w:sz="0" w:space="0" w:color="auto"/>
        <w:left w:val="none" w:sz="0" w:space="0" w:color="auto"/>
        <w:bottom w:val="none" w:sz="0" w:space="0" w:color="auto"/>
        <w:right w:val="none" w:sz="0" w:space="0" w:color="auto"/>
      </w:divBdr>
      <w:divsChild>
        <w:div w:id="406615748">
          <w:marLeft w:val="360"/>
          <w:marRight w:val="0"/>
          <w:marTop w:val="0"/>
          <w:marBottom w:val="84"/>
          <w:divBdr>
            <w:top w:val="none" w:sz="0" w:space="0" w:color="auto"/>
            <w:left w:val="none" w:sz="0" w:space="0" w:color="auto"/>
            <w:bottom w:val="none" w:sz="0" w:space="0" w:color="auto"/>
            <w:right w:val="none" w:sz="0" w:space="0" w:color="auto"/>
          </w:divBdr>
        </w:div>
      </w:divsChild>
    </w:div>
    <w:div w:id="2018268341">
      <w:bodyDiv w:val="1"/>
      <w:marLeft w:val="0"/>
      <w:marRight w:val="0"/>
      <w:marTop w:val="0"/>
      <w:marBottom w:val="0"/>
      <w:divBdr>
        <w:top w:val="none" w:sz="0" w:space="0" w:color="auto"/>
        <w:left w:val="none" w:sz="0" w:space="0" w:color="auto"/>
        <w:bottom w:val="none" w:sz="0" w:space="0" w:color="auto"/>
        <w:right w:val="none" w:sz="0" w:space="0" w:color="auto"/>
      </w:divBdr>
      <w:divsChild>
        <w:div w:id="436757247">
          <w:marLeft w:val="360"/>
          <w:marRight w:val="0"/>
          <w:marTop w:val="0"/>
          <w:marBottom w:val="126"/>
          <w:divBdr>
            <w:top w:val="none" w:sz="0" w:space="0" w:color="auto"/>
            <w:left w:val="none" w:sz="0" w:space="0" w:color="auto"/>
            <w:bottom w:val="none" w:sz="0" w:space="0" w:color="auto"/>
            <w:right w:val="none" w:sz="0" w:space="0" w:color="auto"/>
          </w:divBdr>
        </w:div>
      </w:divsChild>
    </w:div>
    <w:div w:id="2136212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ne.Needles@interface.com" TargetMode="External"/><Relationship Id="rId18" Type="http://schemas.openxmlformats.org/officeDocument/2006/relationships/hyperlink" Target="http://www.interface.com" TargetMode="External"/><Relationship Id="rId26" Type="http://schemas.openxmlformats.org/officeDocument/2006/relationships/hyperlink" Target="https://vimeo.com/interface" TargetMode="External"/><Relationship Id="rId3" Type="http://schemas.openxmlformats.org/officeDocument/2006/relationships/styles" Target="styles.xml"/><Relationship Id="rId21" Type="http://schemas.openxmlformats.org/officeDocument/2006/relationships/hyperlink" Target="https://www.youtube.com/c/interfac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investors.interface.com/news/press-release-details/2018/Interface-Agrees-to-Acquire-Nora-Systems/default.aspx" TargetMode="External"/><Relationship Id="rId25" Type="http://schemas.openxmlformats.org/officeDocument/2006/relationships/hyperlink" Target="https://www.instagram.com/interface/" TargetMode="External"/><Relationship Id="rId2" Type="http://schemas.openxmlformats.org/officeDocument/2006/relationships/numbering" Target="numbering.xml"/><Relationship Id="rId16" Type="http://schemas.openxmlformats.org/officeDocument/2006/relationships/hyperlink" Target="http://www.interface.com/US/en-US/global" TargetMode="External"/><Relationship Id="rId20" Type="http://schemas.openxmlformats.org/officeDocument/2006/relationships/hyperlink" Target="https://twitter.com/InterfaceIn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linkedin.com/company/interface"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pinterest.com/interfac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log.interface.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Bruce.Hausmann@interface.com" TargetMode="External"/><Relationship Id="rId22" Type="http://schemas.openxmlformats.org/officeDocument/2006/relationships/hyperlink" Target="https://www.facebook.com/Interface/?fref=ts"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8C796-AF35-433B-9E1E-99D5E020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A1CAABAC.dotm</Template>
  <TotalTime>0</TotalTime>
  <Pages>3</Pages>
  <Words>1404</Words>
  <Characters>8639</Characters>
  <Application>Microsoft Office Word</Application>
  <DocSecurity>0</DocSecurity>
  <Lines>71</Lines>
  <Paragraphs>20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Creative Ventures</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Veeder Perman</dc:creator>
  <cp:lastModifiedBy>Dietmar Mävers | nora systems</cp:lastModifiedBy>
  <cp:revision>5</cp:revision>
  <cp:lastPrinted>2018-06-12T00:03:00Z</cp:lastPrinted>
  <dcterms:created xsi:type="dcterms:W3CDTF">2018-08-06T14:33:00Z</dcterms:created>
  <dcterms:modified xsi:type="dcterms:W3CDTF">2018-08-07T09:25:00Z</dcterms:modified>
</cp:coreProperties>
</file>