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4A6F8" w14:textId="77777777" w:rsidR="00BB53BB" w:rsidRPr="0033198B" w:rsidRDefault="00BB53BB" w:rsidP="643B3175">
      <w:pPr>
        <w:contextualSpacing/>
        <w:rPr>
          <w:rFonts w:ascii="Arial" w:eastAsia="Arial" w:hAnsi="Arial" w:cs="Arial"/>
          <w:b/>
          <w:bCs/>
          <w:color w:val="FF0000"/>
        </w:rPr>
      </w:pPr>
    </w:p>
    <w:p w14:paraId="3E016FDE" w14:textId="77777777" w:rsidR="003A1514" w:rsidRDefault="003A1514" w:rsidP="00276D31">
      <w:pPr>
        <w:contextualSpacing/>
        <w:rPr>
          <w:rFonts w:ascii="Arial" w:hAnsi="Arial" w:cs="Arial"/>
          <w:sz w:val="22"/>
          <w:szCs w:val="22"/>
        </w:rPr>
      </w:pPr>
      <w:r>
        <w:rPr>
          <w:rFonts w:ascii="Arial" w:hAnsi="Arial" w:cs="Arial"/>
          <w:noProof/>
          <w:sz w:val="22"/>
          <w:szCs w:val="22"/>
          <w:lang w:val="de-DE" w:eastAsia="de-DE"/>
        </w:rPr>
        <w:drawing>
          <wp:inline distT="0" distB="0" distL="0" distR="0" wp14:anchorId="33B1EF63" wp14:editId="4C39855A">
            <wp:extent cx="1765935" cy="349980"/>
            <wp:effectExtent l="0" t="0" r="1206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ace_Large_448U.jpg"/>
                    <pic:cNvPicPr/>
                  </pic:nvPicPr>
                  <pic:blipFill>
                    <a:blip r:embed="rId9">
                      <a:extLst>
                        <a:ext uri="{28A0092B-C50C-407E-A947-70E740481C1C}">
                          <a14:useLocalDpi xmlns:a14="http://schemas.microsoft.com/office/drawing/2010/main" val="0"/>
                        </a:ext>
                      </a:extLst>
                    </a:blip>
                    <a:stretch>
                      <a:fillRect/>
                    </a:stretch>
                  </pic:blipFill>
                  <pic:spPr>
                    <a:xfrm>
                      <a:off x="0" y="0"/>
                      <a:ext cx="1765935" cy="349980"/>
                    </a:xfrm>
                    <a:prstGeom prst="rect">
                      <a:avLst/>
                    </a:prstGeom>
                  </pic:spPr>
                </pic:pic>
              </a:graphicData>
            </a:graphic>
          </wp:inline>
        </w:drawing>
      </w:r>
    </w:p>
    <w:p w14:paraId="0BF24654" w14:textId="17F25FB6" w:rsidR="00545F5C" w:rsidRDefault="00545F5C" w:rsidP="41C633DB">
      <w:pPr>
        <w:contextualSpacing/>
        <w:rPr>
          <w:rFonts w:ascii="Arial" w:hAnsi="Arial" w:cs="Arial"/>
          <w:sz w:val="22"/>
          <w:szCs w:val="22"/>
        </w:rPr>
        <w:sectPr w:rsidR="00545F5C" w:rsidSect="004E1B4E">
          <w:headerReference w:type="default" r:id="rId10"/>
          <w:footerReference w:type="default" r:id="rId11"/>
          <w:headerReference w:type="first" r:id="rId12"/>
          <w:pgSz w:w="12240" w:h="15840"/>
          <w:pgMar w:top="1440" w:right="1440" w:bottom="1080" w:left="900" w:header="720" w:footer="720" w:gutter="0"/>
          <w:cols w:space="720"/>
        </w:sectPr>
      </w:pPr>
    </w:p>
    <w:p w14:paraId="4C27C769" w14:textId="77777777" w:rsidR="0033198B" w:rsidRDefault="0033198B" w:rsidP="00276D31">
      <w:pPr>
        <w:contextualSpacing/>
        <w:rPr>
          <w:rFonts w:ascii="Arial" w:hAnsi="Arial" w:cs="Arial"/>
          <w:sz w:val="20"/>
          <w:szCs w:val="22"/>
        </w:rPr>
      </w:pPr>
    </w:p>
    <w:p w14:paraId="78574399" w14:textId="232B389E" w:rsidR="00E34CDE" w:rsidRPr="0002272A" w:rsidRDefault="00E34CDE" w:rsidP="00276D31">
      <w:pPr>
        <w:contextualSpacing/>
        <w:rPr>
          <w:rFonts w:ascii="Arial" w:hAnsi="Arial" w:cs="Arial"/>
          <w:sz w:val="20"/>
          <w:szCs w:val="22"/>
        </w:rPr>
      </w:pPr>
      <w:r w:rsidRPr="0002272A">
        <w:rPr>
          <w:rFonts w:ascii="Arial" w:hAnsi="Arial" w:cs="Arial"/>
          <w:sz w:val="20"/>
          <w:szCs w:val="22"/>
        </w:rPr>
        <w:t>Media Contact:</w:t>
      </w:r>
    </w:p>
    <w:p w14:paraId="46C947A2" w14:textId="77777777" w:rsidR="009B7CC1" w:rsidRPr="0002272A" w:rsidRDefault="00BE2D86" w:rsidP="00276D31">
      <w:pPr>
        <w:contextualSpacing/>
        <w:rPr>
          <w:rFonts w:ascii="Arial" w:hAnsi="Arial" w:cs="Arial"/>
          <w:sz w:val="20"/>
          <w:szCs w:val="22"/>
        </w:rPr>
      </w:pPr>
      <w:r w:rsidRPr="0002272A">
        <w:rPr>
          <w:rFonts w:ascii="Arial" w:hAnsi="Arial" w:cs="Arial"/>
          <w:sz w:val="20"/>
          <w:szCs w:val="22"/>
        </w:rPr>
        <w:t>Christine Needles</w:t>
      </w:r>
    </w:p>
    <w:p w14:paraId="32CDDFDA" w14:textId="77777777" w:rsidR="009B7CC1" w:rsidRPr="0002272A" w:rsidRDefault="004B37CC" w:rsidP="00276D31">
      <w:pPr>
        <w:contextualSpacing/>
        <w:rPr>
          <w:rFonts w:ascii="Arial" w:hAnsi="Arial" w:cs="Arial"/>
          <w:sz w:val="20"/>
          <w:szCs w:val="22"/>
        </w:rPr>
      </w:pPr>
      <w:r w:rsidRPr="0002272A">
        <w:rPr>
          <w:rFonts w:ascii="Arial" w:hAnsi="Arial" w:cs="Arial"/>
          <w:sz w:val="20"/>
          <w:szCs w:val="22"/>
        </w:rPr>
        <w:t>Global Corporate Communications</w:t>
      </w:r>
    </w:p>
    <w:p w14:paraId="1F118B69" w14:textId="77777777" w:rsidR="009B7CC1" w:rsidRPr="0002272A" w:rsidRDefault="0019718A" w:rsidP="00532D04">
      <w:pPr>
        <w:contextualSpacing/>
        <w:outlineLvl w:val="0"/>
        <w:rPr>
          <w:rFonts w:ascii="Arial" w:hAnsi="Arial" w:cs="Arial"/>
          <w:sz w:val="20"/>
          <w:szCs w:val="22"/>
        </w:rPr>
      </w:pPr>
      <w:hyperlink r:id="rId13" w:history="1">
        <w:r w:rsidR="00BE2D86" w:rsidRPr="0002272A">
          <w:rPr>
            <w:rStyle w:val="Hyperlink"/>
            <w:rFonts w:ascii="Arial" w:hAnsi="Arial" w:cs="Arial"/>
            <w:sz w:val="20"/>
            <w:szCs w:val="22"/>
          </w:rPr>
          <w:t>Christine.Needles@interface.com</w:t>
        </w:r>
      </w:hyperlink>
    </w:p>
    <w:p w14:paraId="7F1DED1E" w14:textId="77777777" w:rsidR="00BE2D86" w:rsidRPr="0002272A" w:rsidRDefault="009B7CC1" w:rsidP="00276D31">
      <w:pPr>
        <w:contextualSpacing/>
        <w:rPr>
          <w:rFonts w:ascii="Arial" w:hAnsi="Arial" w:cs="Arial"/>
          <w:sz w:val="20"/>
          <w:szCs w:val="22"/>
        </w:rPr>
      </w:pPr>
      <w:r w:rsidRPr="0002272A">
        <w:rPr>
          <w:rFonts w:ascii="Arial" w:hAnsi="Arial" w:cs="Arial"/>
          <w:sz w:val="20"/>
          <w:szCs w:val="22"/>
        </w:rPr>
        <w:t xml:space="preserve">+1 </w:t>
      </w:r>
      <w:r w:rsidR="00BE2D86" w:rsidRPr="0002272A">
        <w:rPr>
          <w:rFonts w:ascii="Arial" w:hAnsi="Arial" w:cs="Arial"/>
          <w:sz w:val="20"/>
          <w:szCs w:val="22"/>
        </w:rPr>
        <w:t>404-491</w:t>
      </w:r>
      <w:r w:rsidR="006241CA" w:rsidRPr="0002272A">
        <w:rPr>
          <w:rFonts w:ascii="Arial" w:hAnsi="Arial" w:cs="Arial"/>
          <w:sz w:val="20"/>
          <w:szCs w:val="22"/>
        </w:rPr>
        <w:t>-4</w:t>
      </w:r>
      <w:r w:rsidR="00BE2D86" w:rsidRPr="0002272A">
        <w:rPr>
          <w:rFonts w:ascii="Arial" w:hAnsi="Arial" w:cs="Arial"/>
          <w:sz w:val="20"/>
          <w:szCs w:val="22"/>
        </w:rPr>
        <w:t>660</w:t>
      </w:r>
    </w:p>
    <w:p w14:paraId="3A1E9E05" w14:textId="77777777" w:rsidR="000152C5" w:rsidRPr="0002272A" w:rsidRDefault="000152C5" w:rsidP="00276D31">
      <w:pPr>
        <w:contextualSpacing/>
        <w:rPr>
          <w:rFonts w:ascii="Arial" w:hAnsi="Arial" w:cs="Arial"/>
          <w:sz w:val="20"/>
          <w:szCs w:val="22"/>
        </w:rPr>
      </w:pPr>
    </w:p>
    <w:p w14:paraId="43A1050D" w14:textId="77777777" w:rsidR="000152C5" w:rsidRPr="0002272A" w:rsidRDefault="000152C5" w:rsidP="00276D31">
      <w:pPr>
        <w:contextualSpacing/>
        <w:rPr>
          <w:rFonts w:ascii="Arial" w:hAnsi="Arial" w:cs="Arial"/>
          <w:sz w:val="20"/>
          <w:szCs w:val="22"/>
        </w:rPr>
      </w:pPr>
      <w:r w:rsidRPr="0002272A">
        <w:rPr>
          <w:rFonts w:ascii="Arial" w:hAnsi="Arial" w:cs="Arial"/>
          <w:sz w:val="20"/>
          <w:szCs w:val="22"/>
        </w:rPr>
        <w:t>Investor Contact:</w:t>
      </w:r>
    </w:p>
    <w:p w14:paraId="134B9865" w14:textId="77777777" w:rsidR="000152C5" w:rsidRPr="0002272A" w:rsidRDefault="000152C5" w:rsidP="00276D31">
      <w:pPr>
        <w:contextualSpacing/>
        <w:rPr>
          <w:rFonts w:ascii="Arial" w:hAnsi="Arial" w:cs="Arial"/>
          <w:sz w:val="20"/>
          <w:szCs w:val="22"/>
        </w:rPr>
      </w:pPr>
      <w:r w:rsidRPr="0002272A">
        <w:rPr>
          <w:rFonts w:ascii="Arial" w:hAnsi="Arial" w:cs="Arial"/>
          <w:sz w:val="20"/>
          <w:szCs w:val="22"/>
        </w:rPr>
        <w:t>Bruce Hausmann</w:t>
      </w:r>
    </w:p>
    <w:p w14:paraId="562217E8" w14:textId="77777777" w:rsidR="000152C5" w:rsidRPr="0002272A" w:rsidRDefault="000152C5" w:rsidP="00276D31">
      <w:pPr>
        <w:contextualSpacing/>
        <w:rPr>
          <w:rFonts w:ascii="Arial" w:hAnsi="Arial" w:cs="Arial"/>
          <w:sz w:val="20"/>
          <w:szCs w:val="22"/>
        </w:rPr>
      </w:pPr>
      <w:r w:rsidRPr="0002272A">
        <w:rPr>
          <w:rFonts w:ascii="Arial" w:hAnsi="Arial" w:cs="Arial"/>
          <w:sz w:val="20"/>
          <w:szCs w:val="22"/>
        </w:rPr>
        <w:t>Chief Financial Officer</w:t>
      </w:r>
    </w:p>
    <w:p w14:paraId="74FC087A" w14:textId="77777777" w:rsidR="000152C5" w:rsidRPr="0002272A" w:rsidRDefault="0019718A" w:rsidP="00532D04">
      <w:pPr>
        <w:contextualSpacing/>
        <w:outlineLvl w:val="0"/>
        <w:rPr>
          <w:rFonts w:ascii="Arial" w:hAnsi="Arial" w:cs="Arial"/>
          <w:sz w:val="20"/>
          <w:szCs w:val="22"/>
        </w:rPr>
      </w:pPr>
      <w:hyperlink r:id="rId14" w:history="1">
        <w:r w:rsidR="000152C5" w:rsidRPr="0002272A">
          <w:rPr>
            <w:rStyle w:val="Hyperlink"/>
            <w:rFonts w:ascii="Arial" w:hAnsi="Arial" w:cs="Arial"/>
            <w:sz w:val="20"/>
            <w:szCs w:val="22"/>
          </w:rPr>
          <w:t>Bruce.Hausmann@interface.com</w:t>
        </w:r>
      </w:hyperlink>
    </w:p>
    <w:p w14:paraId="2AEBF64B" w14:textId="143A771D" w:rsidR="00545F5C" w:rsidRDefault="41C633DB" w:rsidP="41C633DB">
      <w:pPr>
        <w:widowControl w:val="0"/>
        <w:autoSpaceDE w:val="0"/>
        <w:autoSpaceDN w:val="0"/>
        <w:adjustRightInd w:val="0"/>
        <w:contextualSpacing/>
        <w:rPr>
          <w:rFonts w:ascii="Arial" w:hAnsi="Arial" w:cs="Arial"/>
          <w:sz w:val="20"/>
          <w:szCs w:val="20"/>
        </w:rPr>
        <w:sectPr w:rsidR="00545F5C" w:rsidSect="00545F5C">
          <w:footerReference w:type="default" r:id="rId15"/>
          <w:type w:val="continuous"/>
          <w:pgSz w:w="12240" w:h="15840"/>
          <w:pgMar w:top="1440" w:right="1440" w:bottom="1080" w:left="900" w:header="720" w:footer="720" w:gutter="0"/>
          <w:cols w:num="2" w:space="720"/>
        </w:sectPr>
      </w:pPr>
      <w:r w:rsidRPr="0002272A">
        <w:rPr>
          <w:rFonts w:ascii="Arial" w:hAnsi="Arial" w:cs="Arial"/>
          <w:sz w:val="20"/>
          <w:szCs w:val="20"/>
        </w:rPr>
        <w:t>+1 770-437-6802</w:t>
      </w:r>
    </w:p>
    <w:p w14:paraId="77342623" w14:textId="6880A94E" w:rsidR="00545F5C" w:rsidRDefault="00545F5C" w:rsidP="00B91BBE">
      <w:pPr>
        <w:widowControl w:val="0"/>
        <w:autoSpaceDE w:val="0"/>
        <w:autoSpaceDN w:val="0"/>
        <w:adjustRightInd w:val="0"/>
        <w:contextualSpacing/>
        <w:outlineLvl w:val="0"/>
        <w:rPr>
          <w:rFonts w:ascii="Arial" w:eastAsia="Cambria" w:hAnsi="Arial" w:cs="Arial"/>
          <w:b/>
          <w:sz w:val="22"/>
          <w:szCs w:val="22"/>
          <w:lang w:eastAsia="en-US"/>
        </w:rPr>
      </w:pPr>
    </w:p>
    <w:p w14:paraId="3403B416" w14:textId="77777777" w:rsidR="0033198B" w:rsidRDefault="0033198B" w:rsidP="00545F5C">
      <w:pPr>
        <w:widowControl w:val="0"/>
        <w:autoSpaceDE w:val="0"/>
        <w:autoSpaceDN w:val="0"/>
        <w:adjustRightInd w:val="0"/>
        <w:contextualSpacing/>
        <w:jc w:val="center"/>
        <w:outlineLvl w:val="0"/>
        <w:rPr>
          <w:rFonts w:ascii="Arial" w:eastAsia="Cambria" w:hAnsi="Arial" w:cs="Arial"/>
          <w:b/>
          <w:sz w:val="22"/>
          <w:szCs w:val="22"/>
          <w:lang w:eastAsia="en-US"/>
        </w:rPr>
      </w:pPr>
    </w:p>
    <w:p w14:paraId="5BB90AB1" w14:textId="77C95FE6" w:rsidR="009B7CC1" w:rsidRDefault="009B7CC1" w:rsidP="00545F5C">
      <w:pPr>
        <w:widowControl w:val="0"/>
        <w:autoSpaceDE w:val="0"/>
        <w:autoSpaceDN w:val="0"/>
        <w:adjustRightInd w:val="0"/>
        <w:contextualSpacing/>
        <w:jc w:val="center"/>
        <w:outlineLvl w:val="0"/>
        <w:rPr>
          <w:rFonts w:ascii="Arial" w:eastAsia="Cambria" w:hAnsi="Arial" w:cs="Arial"/>
          <w:b/>
          <w:sz w:val="22"/>
          <w:szCs w:val="22"/>
          <w:lang w:eastAsia="en-US"/>
        </w:rPr>
      </w:pPr>
      <w:r w:rsidRPr="00C57B69">
        <w:rPr>
          <w:rFonts w:ascii="Arial" w:eastAsia="Cambria" w:hAnsi="Arial" w:cs="Arial"/>
          <w:b/>
          <w:sz w:val="22"/>
          <w:szCs w:val="22"/>
          <w:lang w:eastAsia="en-US"/>
        </w:rPr>
        <w:t>Interface</w:t>
      </w:r>
      <w:r w:rsidR="003F6C46">
        <w:rPr>
          <w:rFonts w:ascii="Arial" w:eastAsia="Cambria" w:hAnsi="Arial" w:cs="Arial"/>
          <w:b/>
          <w:sz w:val="22"/>
          <w:szCs w:val="22"/>
          <w:lang w:eastAsia="en-US"/>
        </w:rPr>
        <w:t xml:space="preserve"> Completes A</w:t>
      </w:r>
      <w:r w:rsidR="005648C9">
        <w:rPr>
          <w:rFonts w:ascii="Arial" w:eastAsia="Cambria" w:hAnsi="Arial" w:cs="Arial"/>
          <w:b/>
          <w:sz w:val="22"/>
          <w:szCs w:val="22"/>
          <w:lang w:eastAsia="en-US"/>
        </w:rPr>
        <w:t>cq</w:t>
      </w:r>
      <w:r w:rsidR="003F6C46">
        <w:rPr>
          <w:rFonts w:ascii="Arial" w:eastAsia="Cambria" w:hAnsi="Arial" w:cs="Arial"/>
          <w:b/>
          <w:sz w:val="22"/>
          <w:szCs w:val="22"/>
          <w:lang w:eastAsia="en-US"/>
        </w:rPr>
        <w:t xml:space="preserve">uisition of Nora Systems </w:t>
      </w:r>
    </w:p>
    <w:p w14:paraId="12656942" w14:textId="7052EF26" w:rsidR="002B6EB2" w:rsidRDefault="002B6EB2" w:rsidP="003F6C46">
      <w:pPr>
        <w:widowControl w:val="0"/>
        <w:autoSpaceDE w:val="0"/>
        <w:autoSpaceDN w:val="0"/>
        <w:adjustRightInd w:val="0"/>
        <w:contextualSpacing/>
        <w:rPr>
          <w:rFonts w:ascii="Arial" w:eastAsia="Cambria" w:hAnsi="Arial" w:cs="Arial"/>
          <w:b/>
          <w:i/>
          <w:sz w:val="22"/>
          <w:szCs w:val="22"/>
          <w:lang w:eastAsia="en-US"/>
        </w:rPr>
      </w:pPr>
    </w:p>
    <w:p w14:paraId="4DFFE525" w14:textId="7675C89A" w:rsidR="00194D8F" w:rsidRPr="003F6C46" w:rsidRDefault="003F6C46" w:rsidP="00194D8F">
      <w:pPr>
        <w:widowControl w:val="0"/>
        <w:autoSpaceDE w:val="0"/>
        <w:autoSpaceDN w:val="0"/>
        <w:adjustRightInd w:val="0"/>
        <w:contextualSpacing/>
        <w:jc w:val="center"/>
        <w:rPr>
          <w:rFonts w:ascii="Arial" w:eastAsia="Cambria" w:hAnsi="Arial" w:cs="Arial"/>
          <w:i/>
          <w:sz w:val="22"/>
          <w:szCs w:val="22"/>
          <w:lang w:eastAsia="en-US"/>
        </w:rPr>
      </w:pPr>
      <w:r>
        <w:rPr>
          <w:rFonts w:ascii="Arial" w:eastAsia="Cambria" w:hAnsi="Arial" w:cs="Arial"/>
          <w:i/>
          <w:sz w:val="22"/>
          <w:szCs w:val="22"/>
          <w:lang w:eastAsia="en-US"/>
        </w:rPr>
        <w:t xml:space="preserve">Interface Extends Reach into Performance Flooring with Acquisition of Rubber Flooring Company </w:t>
      </w:r>
      <w:r w:rsidR="00194D8F" w:rsidRPr="003F6C46">
        <w:rPr>
          <w:rFonts w:ascii="Arial" w:eastAsia="Cambria" w:hAnsi="Arial" w:cs="Arial"/>
          <w:i/>
          <w:sz w:val="22"/>
          <w:szCs w:val="22"/>
          <w:lang w:eastAsia="en-US"/>
        </w:rPr>
        <w:t xml:space="preserve"> </w:t>
      </w:r>
    </w:p>
    <w:p w14:paraId="4C467DEE" w14:textId="77777777" w:rsidR="00CA14F3" w:rsidRPr="00194D8F" w:rsidRDefault="00CA14F3" w:rsidP="00194D8F">
      <w:pPr>
        <w:widowControl w:val="0"/>
        <w:autoSpaceDE w:val="0"/>
        <w:autoSpaceDN w:val="0"/>
        <w:adjustRightInd w:val="0"/>
        <w:contextualSpacing/>
        <w:jc w:val="center"/>
        <w:rPr>
          <w:rFonts w:ascii="Arial" w:eastAsia="Cambria" w:hAnsi="Arial" w:cs="Arial"/>
          <w:b/>
          <w:i/>
          <w:sz w:val="22"/>
          <w:szCs w:val="22"/>
          <w:lang w:eastAsia="en-US"/>
        </w:rPr>
      </w:pPr>
    </w:p>
    <w:p w14:paraId="02360C5F" w14:textId="77777777" w:rsidR="004F4F64" w:rsidRPr="00C57B69" w:rsidRDefault="004F4F64" w:rsidP="00815F1C">
      <w:pPr>
        <w:widowControl w:val="0"/>
        <w:autoSpaceDE w:val="0"/>
        <w:autoSpaceDN w:val="0"/>
        <w:adjustRightInd w:val="0"/>
        <w:contextualSpacing/>
        <w:rPr>
          <w:rFonts w:ascii="Arial" w:eastAsia="Cambria" w:hAnsi="Arial" w:cs="Arial"/>
          <w:b/>
          <w:sz w:val="22"/>
          <w:szCs w:val="22"/>
          <w:lang w:eastAsia="en-US"/>
        </w:rPr>
      </w:pPr>
    </w:p>
    <w:p w14:paraId="4B75C1A1" w14:textId="57787848" w:rsidR="00F94FC2" w:rsidRPr="00C13877" w:rsidRDefault="00620595">
      <w:pPr>
        <w:widowControl w:val="0"/>
        <w:autoSpaceDE w:val="0"/>
        <w:autoSpaceDN w:val="0"/>
        <w:adjustRightInd w:val="0"/>
        <w:contextualSpacing/>
        <w:rPr>
          <w:rFonts w:ascii="Arial" w:eastAsia="Arial" w:hAnsi="Arial" w:cs="Arial"/>
          <w:color w:val="000000" w:themeColor="text1"/>
          <w:sz w:val="22"/>
          <w:szCs w:val="22"/>
        </w:rPr>
      </w:pPr>
      <w:r w:rsidRPr="00C13877">
        <w:rPr>
          <w:rFonts w:ascii="Arial" w:eastAsia="Arial" w:hAnsi="Arial" w:cs="Arial"/>
          <w:sz w:val="22"/>
          <w:szCs w:val="22"/>
        </w:rPr>
        <w:t>ATLANTA</w:t>
      </w:r>
      <w:r w:rsidR="009B6343" w:rsidRPr="00C13877">
        <w:rPr>
          <w:rFonts w:ascii="Arial" w:eastAsia="Arial" w:hAnsi="Arial" w:cs="Arial"/>
          <w:sz w:val="22"/>
          <w:szCs w:val="22"/>
        </w:rPr>
        <w:t xml:space="preserve"> </w:t>
      </w:r>
      <w:r w:rsidR="00276D31" w:rsidRPr="00C13877">
        <w:rPr>
          <w:rFonts w:ascii="Arial" w:eastAsia="Arial" w:hAnsi="Arial" w:cs="Arial"/>
          <w:sz w:val="22"/>
          <w:szCs w:val="22"/>
        </w:rPr>
        <w:t xml:space="preserve">– </w:t>
      </w:r>
      <w:r w:rsidR="003F6C46" w:rsidRPr="00FC096A">
        <w:rPr>
          <w:rFonts w:ascii="Arial" w:eastAsia="Arial" w:hAnsi="Arial" w:cs="Arial"/>
          <w:sz w:val="22"/>
          <w:szCs w:val="22"/>
        </w:rPr>
        <w:t>Aug</w:t>
      </w:r>
      <w:r w:rsidR="00292E36" w:rsidRPr="00FC096A">
        <w:rPr>
          <w:rFonts w:ascii="Arial" w:eastAsia="Arial" w:hAnsi="Arial" w:cs="Arial"/>
          <w:sz w:val="22"/>
          <w:szCs w:val="22"/>
        </w:rPr>
        <w:t xml:space="preserve">ust </w:t>
      </w:r>
      <w:r w:rsidR="007811F8">
        <w:rPr>
          <w:rFonts w:ascii="Arial" w:eastAsia="Arial" w:hAnsi="Arial" w:cs="Arial"/>
          <w:sz w:val="22"/>
          <w:szCs w:val="22"/>
        </w:rPr>
        <w:t>7</w:t>
      </w:r>
      <w:r w:rsidR="00881A82" w:rsidRPr="00C13877">
        <w:rPr>
          <w:rFonts w:ascii="Arial" w:eastAsia="Arial" w:hAnsi="Arial" w:cs="Arial"/>
          <w:sz w:val="22"/>
          <w:szCs w:val="22"/>
        </w:rPr>
        <w:t>,</w:t>
      </w:r>
      <w:r w:rsidR="00E34CDE" w:rsidRPr="00C13877">
        <w:rPr>
          <w:rFonts w:ascii="Arial" w:eastAsia="Arial" w:hAnsi="Arial" w:cs="Arial"/>
          <w:sz w:val="22"/>
          <w:szCs w:val="22"/>
        </w:rPr>
        <w:t xml:space="preserve"> 201</w:t>
      </w:r>
      <w:r w:rsidR="005622E4" w:rsidRPr="00C13877">
        <w:rPr>
          <w:rFonts w:ascii="Arial" w:eastAsia="Arial" w:hAnsi="Arial" w:cs="Arial"/>
          <w:sz w:val="22"/>
          <w:szCs w:val="22"/>
        </w:rPr>
        <w:t>8</w:t>
      </w:r>
      <w:r w:rsidR="00276D31" w:rsidRPr="00C13877">
        <w:rPr>
          <w:rFonts w:ascii="Arial" w:eastAsia="Arial" w:hAnsi="Arial" w:cs="Arial"/>
          <w:color w:val="000000" w:themeColor="text1"/>
          <w:sz w:val="22"/>
          <w:szCs w:val="22"/>
        </w:rPr>
        <w:t xml:space="preserve"> –</w:t>
      </w:r>
      <w:r w:rsidR="00B75729" w:rsidRPr="00C13877">
        <w:rPr>
          <w:rFonts w:ascii="Arial" w:eastAsia="Arial" w:hAnsi="Arial" w:cs="Arial"/>
          <w:color w:val="000000" w:themeColor="text1"/>
          <w:sz w:val="22"/>
          <w:szCs w:val="22"/>
        </w:rPr>
        <w:t xml:space="preserve"> </w:t>
      </w:r>
      <w:hyperlink r:id="rId16" w:history="1">
        <w:r w:rsidR="00F86EA3" w:rsidRPr="00C13877">
          <w:rPr>
            <w:rStyle w:val="Hyperlink"/>
            <w:rFonts w:ascii="Arial" w:eastAsia="Arial" w:hAnsi="Arial" w:cs="Arial"/>
            <w:sz w:val="22"/>
            <w:szCs w:val="22"/>
          </w:rPr>
          <w:t>Interface</w:t>
        </w:r>
      </w:hyperlink>
      <w:r w:rsidR="006B25C5" w:rsidRPr="00C13877">
        <w:rPr>
          <w:rFonts w:ascii="Arial" w:eastAsia="Arial" w:hAnsi="Arial" w:cs="Arial"/>
          <w:sz w:val="22"/>
          <w:szCs w:val="22"/>
        </w:rPr>
        <w:t xml:space="preserve">, </w:t>
      </w:r>
      <w:r w:rsidR="00F86EA3" w:rsidRPr="00C13877">
        <w:rPr>
          <w:rFonts w:ascii="Arial" w:eastAsia="Arial" w:hAnsi="Arial" w:cs="Arial"/>
          <w:sz w:val="22"/>
          <w:szCs w:val="22"/>
        </w:rPr>
        <w:t xml:space="preserve">Inc. (Nasdaq: TILE), </w:t>
      </w:r>
      <w:r w:rsidR="007F63D5" w:rsidRPr="00C13877">
        <w:rPr>
          <w:rFonts w:ascii="Arial" w:eastAsia="Arial" w:hAnsi="Arial" w:cs="Arial"/>
          <w:color w:val="000000" w:themeColor="text1"/>
          <w:sz w:val="22"/>
          <w:szCs w:val="22"/>
        </w:rPr>
        <w:t xml:space="preserve">a </w:t>
      </w:r>
      <w:r w:rsidR="00A40E08" w:rsidRPr="00C13877">
        <w:rPr>
          <w:rFonts w:ascii="Arial" w:eastAsia="Arial" w:hAnsi="Arial" w:cs="Arial"/>
          <w:color w:val="000000" w:themeColor="text1"/>
          <w:sz w:val="22"/>
          <w:szCs w:val="22"/>
        </w:rPr>
        <w:t>leading global commercial flooring company and worldwide leader in sustainability</w:t>
      </w:r>
      <w:r w:rsidR="00F86EA3" w:rsidRPr="00C13877">
        <w:rPr>
          <w:rFonts w:ascii="Arial" w:eastAsia="Arial" w:hAnsi="Arial" w:cs="Arial"/>
          <w:color w:val="000000" w:themeColor="text1"/>
          <w:sz w:val="22"/>
          <w:szCs w:val="22"/>
        </w:rPr>
        <w:t xml:space="preserve">, </w:t>
      </w:r>
      <w:r w:rsidR="000718CE" w:rsidRPr="00C13877">
        <w:rPr>
          <w:rFonts w:ascii="Arial" w:eastAsia="Arial" w:hAnsi="Arial" w:cs="Arial"/>
          <w:color w:val="000000" w:themeColor="text1"/>
          <w:sz w:val="22"/>
          <w:szCs w:val="22"/>
        </w:rPr>
        <w:t xml:space="preserve">today closed its </w:t>
      </w:r>
      <w:hyperlink r:id="rId17" w:history="1">
        <w:r w:rsidR="000718CE" w:rsidRPr="00C13877">
          <w:rPr>
            <w:rStyle w:val="Hyperlink"/>
            <w:rFonts w:ascii="Arial" w:eastAsia="Arial" w:hAnsi="Arial" w:cs="Arial"/>
            <w:sz w:val="22"/>
            <w:szCs w:val="22"/>
          </w:rPr>
          <w:t xml:space="preserve">previously announced acquisition of nora </w:t>
        </w:r>
        <w:r w:rsidR="00E90FE5" w:rsidRPr="00C13877">
          <w:rPr>
            <w:rStyle w:val="Hyperlink"/>
            <w:rFonts w:ascii="Arial" w:eastAsia="Arial" w:hAnsi="Arial" w:cs="Arial"/>
            <w:sz w:val="22"/>
            <w:szCs w:val="22"/>
          </w:rPr>
          <w:t>s</w:t>
        </w:r>
        <w:r w:rsidR="000718CE" w:rsidRPr="00C13877">
          <w:rPr>
            <w:rStyle w:val="Hyperlink"/>
            <w:rFonts w:ascii="Arial" w:eastAsia="Arial" w:hAnsi="Arial" w:cs="Arial"/>
            <w:sz w:val="22"/>
            <w:szCs w:val="22"/>
          </w:rPr>
          <w:t>ystems</w:t>
        </w:r>
      </w:hyperlink>
      <w:r w:rsidR="00485753" w:rsidRPr="00C13877">
        <w:rPr>
          <w:rFonts w:ascii="Arial" w:eastAsia="Arial" w:hAnsi="Arial" w:cs="Arial"/>
          <w:color w:val="000000" w:themeColor="text1"/>
          <w:sz w:val="22"/>
          <w:szCs w:val="22"/>
        </w:rPr>
        <w:t xml:space="preserve"> via a stock purchase </w:t>
      </w:r>
      <w:r w:rsidR="00E90FE5" w:rsidRPr="00C13877">
        <w:rPr>
          <w:rFonts w:ascii="Arial" w:eastAsia="Arial" w:hAnsi="Arial" w:cs="Arial"/>
          <w:color w:val="000000" w:themeColor="text1"/>
          <w:sz w:val="22"/>
          <w:szCs w:val="22"/>
        </w:rPr>
        <w:t>transaction</w:t>
      </w:r>
      <w:r w:rsidR="0019718A">
        <w:rPr>
          <w:rFonts w:ascii="Arial" w:eastAsia="Arial" w:hAnsi="Arial" w:cs="Arial"/>
          <w:color w:val="000000" w:themeColor="text1"/>
          <w:sz w:val="22"/>
          <w:szCs w:val="22"/>
        </w:rPr>
        <w:t xml:space="preserve"> valued at approximately $</w:t>
      </w:r>
      <w:bookmarkStart w:id="0" w:name="_GoBack"/>
      <w:bookmarkEnd w:id="0"/>
      <w:r w:rsidR="0019718A">
        <w:rPr>
          <w:rFonts w:ascii="Arial" w:eastAsia="Arial" w:hAnsi="Arial" w:cs="Arial"/>
          <w:color w:val="000000" w:themeColor="text1"/>
          <w:sz w:val="22"/>
          <w:szCs w:val="22"/>
        </w:rPr>
        <w:t xml:space="preserve">400 </w:t>
      </w:r>
      <w:r w:rsidR="00485753" w:rsidRPr="00C13877">
        <w:rPr>
          <w:rFonts w:ascii="Arial" w:eastAsia="Arial" w:hAnsi="Arial" w:cs="Arial"/>
          <w:color w:val="000000" w:themeColor="text1"/>
          <w:sz w:val="22"/>
          <w:szCs w:val="22"/>
        </w:rPr>
        <w:t>million</w:t>
      </w:r>
      <w:r w:rsidR="000718CE" w:rsidRPr="00C13877">
        <w:rPr>
          <w:rFonts w:ascii="Arial" w:eastAsia="Arial" w:hAnsi="Arial" w:cs="Arial"/>
          <w:color w:val="000000" w:themeColor="text1"/>
          <w:sz w:val="22"/>
          <w:szCs w:val="22"/>
        </w:rPr>
        <w:t>.</w:t>
      </w:r>
      <w:r w:rsidR="007F63D5" w:rsidRPr="00C13877">
        <w:rPr>
          <w:rFonts w:ascii="Arial" w:eastAsia="Arial" w:hAnsi="Arial" w:cs="Arial"/>
          <w:color w:val="000000" w:themeColor="text1"/>
          <w:sz w:val="22"/>
          <w:szCs w:val="22"/>
        </w:rPr>
        <w:t xml:space="preserve"> </w:t>
      </w:r>
      <w:r w:rsidR="00F94FC2" w:rsidRPr="00C13877">
        <w:rPr>
          <w:rFonts w:ascii="Arial" w:eastAsia="Arial" w:hAnsi="Arial" w:cs="Arial"/>
          <w:color w:val="000000" w:themeColor="text1"/>
          <w:sz w:val="22"/>
          <w:szCs w:val="22"/>
        </w:rPr>
        <w:t>Nora is a global leader in performance flooring and worldwide share leader in the rubber flooring category</w:t>
      </w:r>
      <w:r w:rsidR="004708B9">
        <w:rPr>
          <w:rFonts w:ascii="Arial" w:eastAsia="Arial" w:hAnsi="Arial" w:cs="Arial"/>
          <w:color w:val="000000" w:themeColor="text1"/>
          <w:sz w:val="22"/>
          <w:szCs w:val="22"/>
        </w:rPr>
        <w:t>,</w:t>
      </w:r>
      <w:r w:rsidR="00F94FC2" w:rsidRPr="00C13877">
        <w:rPr>
          <w:rFonts w:ascii="Arial" w:eastAsia="Arial" w:hAnsi="Arial" w:cs="Arial"/>
          <w:color w:val="000000" w:themeColor="text1"/>
          <w:sz w:val="22"/>
          <w:szCs w:val="22"/>
        </w:rPr>
        <w:t xml:space="preserve"> and was </w:t>
      </w:r>
      <w:r w:rsidR="00E90FE5" w:rsidRPr="00C13877">
        <w:rPr>
          <w:rFonts w:ascii="Arial" w:eastAsia="Arial" w:hAnsi="Arial" w:cs="Arial"/>
          <w:color w:val="000000" w:themeColor="text1"/>
          <w:sz w:val="22"/>
          <w:szCs w:val="22"/>
        </w:rPr>
        <w:t xml:space="preserve">previously </w:t>
      </w:r>
      <w:r w:rsidR="00F94FC2" w:rsidRPr="00C13877">
        <w:rPr>
          <w:rFonts w:ascii="Arial" w:eastAsia="Arial" w:hAnsi="Arial" w:cs="Arial"/>
          <w:color w:val="000000" w:themeColor="text1"/>
          <w:sz w:val="22"/>
          <w:szCs w:val="22"/>
        </w:rPr>
        <w:t xml:space="preserve">majority owned by investment firm Intermediate Capital Group (ICG). </w:t>
      </w:r>
    </w:p>
    <w:p w14:paraId="17F873F5" w14:textId="4D4823BD" w:rsidR="00F94FC2" w:rsidRPr="004D6814" w:rsidRDefault="00F94FC2" w:rsidP="007F63D5">
      <w:pPr>
        <w:widowControl w:val="0"/>
        <w:autoSpaceDE w:val="0"/>
        <w:autoSpaceDN w:val="0"/>
        <w:adjustRightInd w:val="0"/>
        <w:contextualSpacing/>
        <w:rPr>
          <w:rFonts w:ascii="Arial" w:hAnsi="Arial" w:cs="Arial"/>
          <w:color w:val="000000" w:themeColor="text1"/>
          <w:sz w:val="22"/>
          <w:szCs w:val="22"/>
        </w:rPr>
      </w:pPr>
    </w:p>
    <w:p w14:paraId="3645165B" w14:textId="54673644" w:rsidR="00870DBF" w:rsidRPr="00C13877" w:rsidRDefault="00A40E08">
      <w:pPr>
        <w:widowControl w:val="0"/>
        <w:autoSpaceDE w:val="0"/>
        <w:autoSpaceDN w:val="0"/>
        <w:adjustRightInd w:val="0"/>
        <w:contextualSpacing/>
        <w:rPr>
          <w:rFonts w:ascii="Arial" w:eastAsia="Arial" w:hAnsi="Arial" w:cs="Arial"/>
          <w:color w:val="000000" w:themeColor="text1"/>
          <w:sz w:val="22"/>
          <w:szCs w:val="22"/>
        </w:rPr>
      </w:pPr>
      <w:r w:rsidRPr="00C13877">
        <w:rPr>
          <w:rFonts w:ascii="Arial" w:eastAsia="Arial" w:hAnsi="Arial" w:cs="Arial"/>
          <w:color w:val="000000" w:themeColor="text1"/>
          <w:sz w:val="22"/>
          <w:szCs w:val="22"/>
        </w:rPr>
        <w:t>This acquisition expand</w:t>
      </w:r>
      <w:r w:rsidR="001145C5" w:rsidRPr="00C13877">
        <w:rPr>
          <w:rFonts w:ascii="Arial" w:eastAsia="Arial" w:hAnsi="Arial" w:cs="Arial"/>
          <w:color w:val="000000" w:themeColor="text1"/>
          <w:sz w:val="22"/>
          <w:szCs w:val="22"/>
        </w:rPr>
        <w:t>s</w:t>
      </w:r>
      <w:r w:rsidRPr="00C13877">
        <w:rPr>
          <w:rFonts w:ascii="Arial" w:eastAsia="Arial" w:hAnsi="Arial" w:cs="Arial"/>
          <w:color w:val="000000" w:themeColor="text1"/>
          <w:sz w:val="22"/>
          <w:szCs w:val="22"/>
        </w:rPr>
        <w:t xml:space="preserve"> Interface’s </w:t>
      </w:r>
      <w:r w:rsidR="007F7839" w:rsidRPr="00C13877">
        <w:rPr>
          <w:rFonts w:ascii="Arial" w:eastAsia="Arial" w:hAnsi="Arial" w:cs="Arial"/>
          <w:color w:val="000000" w:themeColor="text1"/>
          <w:sz w:val="22"/>
          <w:szCs w:val="22"/>
        </w:rPr>
        <w:t>fast</w:t>
      </w:r>
      <w:r w:rsidRPr="00C13877">
        <w:rPr>
          <w:rFonts w:ascii="Arial" w:eastAsia="Arial" w:hAnsi="Arial" w:cs="Arial"/>
          <w:color w:val="000000" w:themeColor="text1"/>
          <w:sz w:val="22"/>
          <w:szCs w:val="22"/>
        </w:rPr>
        <w:t xml:space="preserve"> growing resilient flooring portfolio</w:t>
      </w:r>
      <w:r w:rsidR="00096DFC" w:rsidRPr="00C13877">
        <w:rPr>
          <w:rFonts w:ascii="Arial" w:eastAsia="Arial" w:hAnsi="Arial" w:cs="Arial"/>
          <w:color w:val="000000" w:themeColor="text1"/>
          <w:sz w:val="22"/>
          <w:szCs w:val="22"/>
        </w:rPr>
        <w:t xml:space="preserve"> and</w:t>
      </w:r>
      <w:r w:rsidR="003E762F" w:rsidRPr="00C13877">
        <w:rPr>
          <w:rFonts w:ascii="Arial" w:eastAsia="Arial" w:hAnsi="Arial" w:cs="Arial"/>
          <w:color w:val="000000" w:themeColor="text1"/>
          <w:sz w:val="22"/>
          <w:szCs w:val="22"/>
        </w:rPr>
        <w:t xml:space="preserve"> </w:t>
      </w:r>
      <w:r w:rsidR="001145C5" w:rsidRPr="00C13877">
        <w:rPr>
          <w:rFonts w:ascii="Arial" w:eastAsia="Arial" w:hAnsi="Arial" w:cs="Arial"/>
          <w:color w:val="000000" w:themeColor="text1"/>
          <w:sz w:val="22"/>
          <w:szCs w:val="22"/>
        </w:rPr>
        <w:t xml:space="preserve">advances </w:t>
      </w:r>
      <w:r w:rsidR="003E762F" w:rsidRPr="00C13877">
        <w:rPr>
          <w:rFonts w:ascii="Arial" w:eastAsia="Arial" w:hAnsi="Arial" w:cs="Arial"/>
          <w:color w:val="000000" w:themeColor="text1"/>
          <w:sz w:val="22"/>
          <w:szCs w:val="22"/>
        </w:rPr>
        <w:t xml:space="preserve">its strategy to </w:t>
      </w:r>
      <w:r w:rsidR="003E762F" w:rsidRPr="007C514F">
        <w:rPr>
          <w:rFonts w:ascii="Arial" w:eastAsia="Arial" w:hAnsi="Arial" w:cs="Arial"/>
          <w:color w:val="000000" w:themeColor="text1"/>
          <w:sz w:val="22"/>
          <w:szCs w:val="22"/>
        </w:rPr>
        <w:t>s</w:t>
      </w:r>
      <w:r w:rsidR="142D68A4" w:rsidRPr="007C514F">
        <w:rPr>
          <w:rFonts w:ascii="Arial" w:eastAsia="Arial" w:hAnsi="Arial" w:cs="Arial"/>
          <w:color w:val="000000" w:themeColor="text1"/>
          <w:sz w:val="22"/>
          <w:szCs w:val="22"/>
        </w:rPr>
        <w:t>erve</w:t>
      </w:r>
      <w:r w:rsidR="142D68A4" w:rsidRPr="00C13877">
        <w:rPr>
          <w:rFonts w:ascii="Arial" w:eastAsia="Arial" w:hAnsi="Arial" w:cs="Arial"/>
          <w:color w:val="000000" w:themeColor="text1"/>
          <w:sz w:val="22"/>
          <w:szCs w:val="22"/>
        </w:rPr>
        <w:t xml:space="preserve"> </w:t>
      </w:r>
      <w:r w:rsidR="004708B9">
        <w:rPr>
          <w:rFonts w:ascii="Arial" w:eastAsia="Arial" w:hAnsi="Arial" w:cs="Arial"/>
          <w:color w:val="000000" w:themeColor="text1"/>
          <w:sz w:val="22"/>
          <w:szCs w:val="22"/>
        </w:rPr>
        <w:t xml:space="preserve">customers in </w:t>
      </w:r>
      <w:r w:rsidR="00F635ED" w:rsidRPr="00C13877">
        <w:rPr>
          <w:rFonts w:ascii="Arial" w:eastAsia="Arial" w:hAnsi="Arial" w:cs="Arial"/>
          <w:color w:val="000000" w:themeColor="text1"/>
          <w:sz w:val="22"/>
          <w:szCs w:val="22"/>
        </w:rPr>
        <w:t>high-</w:t>
      </w:r>
      <w:r w:rsidR="00096DFC" w:rsidRPr="00C13877">
        <w:rPr>
          <w:rFonts w:ascii="Arial" w:eastAsia="Arial" w:hAnsi="Arial" w:cs="Arial"/>
          <w:color w:val="000000" w:themeColor="text1"/>
          <w:sz w:val="22"/>
          <w:szCs w:val="22"/>
        </w:rPr>
        <w:t>grow</w:t>
      </w:r>
      <w:r w:rsidR="004C48D3" w:rsidRPr="00C13877">
        <w:rPr>
          <w:rFonts w:ascii="Arial" w:eastAsia="Arial" w:hAnsi="Arial" w:cs="Arial"/>
          <w:color w:val="000000" w:themeColor="text1"/>
          <w:sz w:val="22"/>
          <w:szCs w:val="22"/>
        </w:rPr>
        <w:t>th</w:t>
      </w:r>
      <w:r w:rsidR="00096DFC" w:rsidRPr="00C13877">
        <w:rPr>
          <w:rFonts w:ascii="Arial" w:eastAsia="Arial" w:hAnsi="Arial" w:cs="Arial"/>
          <w:color w:val="000000" w:themeColor="text1"/>
          <w:sz w:val="22"/>
          <w:szCs w:val="22"/>
        </w:rPr>
        <w:t xml:space="preserve"> segments </w:t>
      </w:r>
      <w:r w:rsidR="00F635ED" w:rsidRPr="00C13877">
        <w:rPr>
          <w:rFonts w:ascii="Arial" w:eastAsia="Arial" w:hAnsi="Arial" w:cs="Arial"/>
          <w:color w:val="000000" w:themeColor="text1"/>
          <w:sz w:val="22"/>
          <w:szCs w:val="22"/>
        </w:rPr>
        <w:t>such as</w:t>
      </w:r>
      <w:r w:rsidR="00096DFC" w:rsidRPr="00C13877">
        <w:rPr>
          <w:rFonts w:ascii="Arial" w:eastAsia="Arial" w:hAnsi="Arial" w:cs="Arial"/>
          <w:color w:val="000000" w:themeColor="text1"/>
          <w:sz w:val="22"/>
          <w:szCs w:val="22"/>
        </w:rPr>
        <w:t xml:space="preserve"> healthcare, life sciences, education and transportation. </w:t>
      </w:r>
      <w:r w:rsidR="00F94FC2" w:rsidRPr="00C13877">
        <w:rPr>
          <w:rFonts w:ascii="Arial" w:eastAsia="Arial" w:hAnsi="Arial" w:cs="Arial"/>
          <w:color w:val="000000" w:themeColor="text1"/>
          <w:sz w:val="22"/>
          <w:szCs w:val="22"/>
        </w:rPr>
        <w:t xml:space="preserve">Rubber flooring is ideal for applications that require hygienic, safe flooring </w:t>
      </w:r>
      <w:r w:rsidR="003E762F" w:rsidRPr="00C13877">
        <w:rPr>
          <w:rFonts w:ascii="Arial" w:eastAsia="Arial" w:hAnsi="Arial" w:cs="Arial"/>
          <w:color w:val="000000" w:themeColor="text1"/>
          <w:sz w:val="22"/>
          <w:szCs w:val="22"/>
        </w:rPr>
        <w:t xml:space="preserve">with strong chemical resistance. Additionally, </w:t>
      </w:r>
      <w:r w:rsidR="00F94FC2" w:rsidRPr="00C13877">
        <w:rPr>
          <w:rFonts w:ascii="Arial" w:eastAsia="Arial" w:hAnsi="Arial" w:cs="Arial"/>
          <w:color w:val="000000" w:themeColor="text1"/>
          <w:sz w:val="22"/>
          <w:szCs w:val="22"/>
        </w:rPr>
        <w:t xml:space="preserve">it is extremely durable compared to other flooring alternatives. </w:t>
      </w:r>
    </w:p>
    <w:p w14:paraId="657F8B98" w14:textId="77777777" w:rsidR="00870DBF" w:rsidRDefault="00870DBF" w:rsidP="00096DFC">
      <w:pPr>
        <w:widowControl w:val="0"/>
        <w:autoSpaceDE w:val="0"/>
        <w:autoSpaceDN w:val="0"/>
        <w:adjustRightInd w:val="0"/>
        <w:contextualSpacing/>
        <w:rPr>
          <w:rFonts w:ascii="Arial" w:hAnsi="Arial" w:cs="Arial"/>
          <w:color w:val="000000" w:themeColor="text1"/>
          <w:sz w:val="22"/>
          <w:szCs w:val="22"/>
        </w:rPr>
      </w:pPr>
    </w:p>
    <w:p w14:paraId="1DC5D5C0" w14:textId="14AFBDC2" w:rsidR="00096DFC" w:rsidRPr="00C13877" w:rsidRDefault="00F94FC2">
      <w:pPr>
        <w:widowControl w:val="0"/>
        <w:autoSpaceDE w:val="0"/>
        <w:autoSpaceDN w:val="0"/>
        <w:adjustRightInd w:val="0"/>
        <w:contextualSpacing/>
        <w:rPr>
          <w:rFonts w:ascii="Arial" w:eastAsia="Arial" w:hAnsi="Arial" w:cs="Arial"/>
          <w:color w:val="000000" w:themeColor="text1"/>
          <w:sz w:val="22"/>
          <w:szCs w:val="22"/>
        </w:rPr>
      </w:pPr>
      <w:r w:rsidRPr="00C13877">
        <w:rPr>
          <w:rFonts w:ascii="Arial" w:eastAsia="Arial" w:hAnsi="Arial" w:cs="Arial"/>
          <w:color w:val="000000" w:themeColor="text1"/>
          <w:sz w:val="22"/>
          <w:szCs w:val="22"/>
        </w:rPr>
        <w:t>Nora is considered the leading premium brand</w:t>
      </w:r>
      <w:r w:rsidR="00870DBF" w:rsidRPr="00C13877">
        <w:rPr>
          <w:rFonts w:ascii="Arial" w:eastAsia="Arial" w:hAnsi="Arial" w:cs="Arial"/>
          <w:color w:val="000000" w:themeColor="text1"/>
          <w:sz w:val="22"/>
          <w:szCs w:val="22"/>
        </w:rPr>
        <w:t xml:space="preserve"> in </w:t>
      </w:r>
      <w:r w:rsidR="582F21DD" w:rsidRPr="00C13877">
        <w:rPr>
          <w:rFonts w:ascii="Arial" w:eastAsia="Arial" w:hAnsi="Arial" w:cs="Arial"/>
          <w:color w:val="000000" w:themeColor="text1"/>
          <w:sz w:val="22"/>
          <w:szCs w:val="22"/>
        </w:rPr>
        <w:t>i</w:t>
      </w:r>
      <w:r w:rsidR="00870DBF" w:rsidRPr="00C13877">
        <w:rPr>
          <w:rFonts w:ascii="Arial" w:eastAsia="Arial" w:hAnsi="Arial" w:cs="Arial"/>
          <w:color w:val="000000" w:themeColor="text1"/>
          <w:sz w:val="22"/>
          <w:szCs w:val="22"/>
        </w:rPr>
        <w:t xml:space="preserve">ts category, and </w:t>
      </w:r>
      <w:r w:rsidR="00FA3AD8" w:rsidRPr="00C13877">
        <w:rPr>
          <w:rFonts w:ascii="Arial" w:eastAsia="Arial" w:hAnsi="Arial" w:cs="Arial"/>
          <w:color w:val="000000" w:themeColor="text1"/>
          <w:sz w:val="22"/>
          <w:szCs w:val="22"/>
        </w:rPr>
        <w:t>its</w:t>
      </w:r>
      <w:r w:rsidR="00870DBF" w:rsidRPr="00C13877">
        <w:rPr>
          <w:rFonts w:ascii="Arial" w:eastAsia="Arial" w:hAnsi="Arial" w:cs="Arial"/>
          <w:color w:val="000000" w:themeColor="text1"/>
          <w:sz w:val="22"/>
          <w:szCs w:val="22"/>
        </w:rPr>
        <w:t xml:space="preserve"> rubber flooring products complement Interface’s existing portfolio of modular carpet tile and LVT products</w:t>
      </w:r>
      <w:r w:rsidRPr="00C13877">
        <w:rPr>
          <w:rFonts w:ascii="Arial" w:eastAsia="Arial" w:hAnsi="Arial" w:cs="Arial"/>
          <w:color w:val="000000" w:themeColor="text1"/>
          <w:sz w:val="22"/>
          <w:szCs w:val="22"/>
        </w:rPr>
        <w:t>.</w:t>
      </w:r>
      <w:r w:rsidR="009D4AD8" w:rsidRPr="00C13877">
        <w:rPr>
          <w:rFonts w:ascii="Arial" w:eastAsia="Arial" w:hAnsi="Arial" w:cs="Arial"/>
          <w:color w:val="000000" w:themeColor="text1"/>
          <w:sz w:val="22"/>
          <w:szCs w:val="22"/>
        </w:rPr>
        <w:t xml:space="preserve"> </w:t>
      </w:r>
      <w:r w:rsidR="00870DBF" w:rsidRPr="00C13877">
        <w:rPr>
          <w:rFonts w:ascii="Arial" w:eastAsia="Arial" w:hAnsi="Arial" w:cs="Arial"/>
          <w:color w:val="000000" w:themeColor="text1"/>
          <w:sz w:val="22"/>
          <w:szCs w:val="22"/>
        </w:rPr>
        <w:t>Moving forward, Interface will continue to offer rubber flooring under the nora® brand name.</w:t>
      </w:r>
    </w:p>
    <w:p w14:paraId="505CB142" w14:textId="4EC07178" w:rsidR="00D26B23" w:rsidRDefault="00D26B23" w:rsidP="00096DFC">
      <w:pPr>
        <w:widowControl w:val="0"/>
        <w:autoSpaceDE w:val="0"/>
        <w:autoSpaceDN w:val="0"/>
        <w:adjustRightInd w:val="0"/>
        <w:contextualSpacing/>
        <w:rPr>
          <w:rFonts w:ascii="Arial" w:hAnsi="Arial" w:cs="Arial"/>
          <w:color w:val="000000" w:themeColor="text1"/>
          <w:sz w:val="22"/>
          <w:szCs w:val="22"/>
        </w:rPr>
      </w:pPr>
    </w:p>
    <w:p w14:paraId="47CDD82B" w14:textId="78B10C88" w:rsidR="00D26B23" w:rsidRPr="00C13877" w:rsidRDefault="00D26B23">
      <w:pPr>
        <w:widowControl w:val="0"/>
        <w:autoSpaceDE w:val="0"/>
        <w:autoSpaceDN w:val="0"/>
        <w:adjustRightInd w:val="0"/>
        <w:contextualSpacing/>
        <w:rPr>
          <w:rFonts w:ascii="Arial" w:eastAsia="Arial" w:hAnsi="Arial" w:cs="Arial"/>
          <w:color w:val="000000" w:themeColor="text1"/>
          <w:sz w:val="22"/>
          <w:szCs w:val="22"/>
        </w:rPr>
      </w:pPr>
      <w:r w:rsidRPr="00AC3AE2">
        <w:rPr>
          <w:rFonts w:ascii="Arial" w:eastAsia="Arial" w:hAnsi="Arial" w:cs="Arial"/>
          <w:color w:val="000000" w:themeColor="text1"/>
          <w:sz w:val="22"/>
          <w:szCs w:val="22"/>
        </w:rPr>
        <w:t xml:space="preserve">“We </w:t>
      </w:r>
      <w:r w:rsidR="00FA3AD8" w:rsidRPr="00AC3AE2">
        <w:rPr>
          <w:rFonts w:ascii="Arial" w:eastAsia="Arial" w:hAnsi="Arial" w:cs="Arial"/>
          <w:color w:val="000000" w:themeColor="text1"/>
          <w:sz w:val="22"/>
          <w:szCs w:val="22"/>
        </w:rPr>
        <w:t xml:space="preserve">expect the nora acquisition to accelerate our </w:t>
      </w:r>
      <w:r w:rsidR="3D3E1AAE" w:rsidRPr="00AC3AE2">
        <w:rPr>
          <w:rFonts w:ascii="Arial" w:eastAsia="Arial" w:hAnsi="Arial" w:cs="Arial"/>
          <w:color w:val="000000" w:themeColor="text1"/>
          <w:sz w:val="22"/>
          <w:szCs w:val="22"/>
        </w:rPr>
        <w:t xml:space="preserve">value creation </w:t>
      </w:r>
      <w:r w:rsidR="00FA3AD8" w:rsidRPr="00AC3AE2">
        <w:rPr>
          <w:rFonts w:ascii="Arial" w:eastAsia="Arial" w:hAnsi="Arial" w:cs="Arial"/>
          <w:color w:val="000000" w:themeColor="text1"/>
          <w:sz w:val="22"/>
          <w:szCs w:val="22"/>
        </w:rPr>
        <w:t>strategy</w:t>
      </w:r>
      <w:r w:rsidR="3D3A7AB0" w:rsidRPr="00AC3AE2">
        <w:rPr>
          <w:rFonts w:ascii="Arial" w:eastAsia="Arial" w:hAnsi="Arial" w:cs="Arial"/>
          <w:color w:val="000000" w:themeColor="text1"/>
          <w:sz w:val="22"/>
          <w:szCs w:val="22"/>
        </w:rPr>
        <w:t xml:space="preserve"> and drive </w:t>
      </w:r>
      <w:r w:rsidR="00EA147A" w:rsidRPr="00AC3AE2">
        <w:rPr>
          <w:rFonts w:ascii="Arial" w:eastAsia="Arial" w:hAnsi="Arial" w:cs="Arial"/>
          <w:color w:val="000000" w:themeColor="text1"/>
          <w:sz w:val="22"/>
          <w:szCs w:val="22"/>
        </w:rPr>
        <w:t xml:space="preserve">positive results </w:t>
      </w:r>
      <w:r w:rsidRPr="00AC3AE2">
        <w:rPr>
          <w:rFonts w:ascii="Arial" w:eastAsia="Arial" w:hAnsi="Arial" w:cs="Arial"/>
          <w:color w:val="000000" w:themeColor="text1"/>
          <w:sz w:val="22"/>
          <w:szCs w:val="22"/>
        </w:rPr>
        <w:t xml:space="preserve">for all of our key stakeholders,” said Jay Gould, Interface CEO. “We </w:t>
      </w:r>
      <w:r w:rsidR="00E0500B" w:rsidRPr="00AC3AE2">
        <w:rPr>
          <w:rFonts w:ascii="Arial" w:eastAsia="Arial" w:hAnsi="Arial" w:cs="Arial"/>
          <w:color w:val="000000" w:themeColor="text1"/>
          <w:sz w:val="22"/>
          <w:szCs w:val="22"/>
        </w:rPr>
        <w:t xml:space="preserve">are eager to </w:t>
      </w:r>
      <w:r w:rsidR="00A10FC9" w:rsidRPr="00AC3AE2">
        <w:rPr>
          <w:rFonts w:ascii="Arial" w:eastAsia="Arial" w:hAnsi="Arial" w:cs="Arial"/>
          <w:color w:val="000000" w:themeColor="text1"/>
          <w:sz w:val="22"/>
          <w:szCs w:val="22"/>
        </w:rPr>
        <w:t>start working</w:t>
      </w:r>
      <w:r w:rsidR="00E0500B" w:rsidRPr="00AC3AE2">
        <w:rPr>
          <w:rFonts w:ascii="Arial" w:eastAsia="Arial" w:hAnsi="Arial" w:cs="Arial"/>
          <w:color w:val="000000" w:themeColor="text1"/>
          <w:sz w:val="22"/>
          <w:szCs w:val="22"/>
        </w:rPr>
        <w:t xml:space="preserve"> with our new nora colleagues </w:t>
      </w:r>
      <w:r w:rsidR="00E34686" w:rsidRPr="00AC3AE2">
        <w:rPr>
          <w:rFonts w:ascii="Arial" w:eastAsia="Arial" w:hAnsi="Arial" w:cs="Arial"/>
          <w:color w:val="000000" w:themeColor="text1"/>
          <w:sz w:val="22"/>
          <w:szCs w:val="22"/>
        </w:rPr>
        <w:t xml:space="preserve">to </w:t>
      </w:r>
      <w:r w:rsidR="00E0500B" w:rsidRPr="00AC3AE2">
        <w:rPr>
          <w:rFonts w:ascii="Arial" w:eastAsia="Arial" w:hAnsi="Arial" w:cs="Arial"/>
          <w:color w:val="000000" w:themeColor="text1"/>
          <w:sz w:val="22"/>
          <w:szCs w:val="22"/>
        </w:rPr>
        <w:t>better serve our customers</w:t>
      </w:r>
      <w:r w:rsidR="00E34686" w:rsidRPr="00AC3AE2">
        <w:rPr>
          <w:rFonts w:ascii="Arial" w:eastAsia="Arial" w:hAnsi="Arial" w:cs="Arial"/>
          <w:color w:val="000000" w:themeColor="text1"/>
          <w:sz w:val="22"/>
          <w:szCs w:val="22"/>
        </w:rPr>
        <w:t>.</w:t>
      </w:r>
      <w:r w:rsidR="348F6B09" w:rsidRPr="00AC3AE2">
        <w:rPr>
          <w:rFonts w:ascii="Arial" w:eastAsia="Arial" w:hAnsi="Arial" w:cs="Arial"/>
          <w:color w:val="000000" w:themeColor="text1"/>
          <w:sz w:val="22"/>
          <w:szCs w:val="22"/>
        </w:rPr>
        <w:t xml:space="preserve"> </w:t>
      </w:r>
      <w:r w:rsidR="00E34686" w:rsidRPr="00AC3AE2">
        <w:rPr>
          <w:rFonts w:ascii="Arial" w:eastAsia="Arial" w:hAnsi="Arial" w:cs="Arial"/>
          <w:color w:val="000000" w:themeColor="text1"/>
          <w:sz w:val="22"/>
          <w:szCs w:val="22"/>
        </w:rPr>
        <w:t xml:space="preserve">Together </w:t>
      </w:r>
      <w:r w:rsidR="00601809" w:rsidRPr="00AC3AE2">
        <w:rPr>
          <w:rFonts w:ascii="Arial" w:eastAsia="Arial" w:hAnsi="Arial" w:cs="Arial"/>
          <w:color w:val="000000" w:themeColor="text1"/>
          <w:sz w:val="22"/>
          <w:szCs w:val="22"/>
        </w:rPr>
        <w:t xml:space="preserve">we can </w:t>
      </w:r>
      <w:r w:rsidR="00E0500B" w:rsidRPr="00AC3AE2">
        <w:rPr>
          <w:rFonts w:ascii="Arial" w:eastAsia="Arial" w:hAnsi="Arial" w:cs="Arial"/>
          <w:color w:val="000000" w:themeColor="text1"/>
          <w:sz w:val="22"/>
          <w:szCs w:val="22"/>
        </w:rPr>
        <w:t xml:space="preserve">deliver a </w:t>
      </w:r>
      <w:r w:rsidR="00601809" w:rsidRPr="00AC3AE2">
        <w:rPr>
          <w:rFonts w:ascii="Arial" w:eastAsia="Arial" w:hAnsi="Arial" w:cs="Arial"/>
          <w:color w:val="000000" w:themeColor="text1"/>
          <w:sz w:val="22"/>
          <w:szCs w:val="22"/>
        </w:rPr>
        <w:t xml:space="preserve">wider </w:t>
      </w:r>
      <w:r w:rsidR="00E0500B" w:rsidRPr="00AC3AE2">
        <w:rPr>
          <w:rFonts w:ascii="Arial" w:eastAsia="Arial" w:hAnsi="Arial" w:cs="Arial"/>
          <w:color w:val="000000" w:themeColor="text1"/>
          <w:sz w:val="22"/>
          <w:szCs w:val="22"/>
        </w:rPr>
        <w:t xml:space="preserve">range of options that meet </w:t>
      </w:r>
      <w:r w:rsidR="00601809" w:rsidRPr="00AC3AE2">
        <w:rPr>
          <w:rFonts w:ascii="Arial" w:eastAsia="Arial" w:hAnsi="Arial" w:cs="Arial"/>
          <w:color w:val="000000" w:themeColor="text1"/>
          <w:sz w:val="22"/>
          <w:szCs w:val="22"/>
        </w:rPr>
        <w:t>our customers’</w:t>
      </w:r>
      <w:r w:rsidR="00E0500B" w:rsidRPr="00AC3AE2">
        <w:rPr>
          <w:rFonts w:ascii="Arial" w:eastAsia="Arial" w:hAnsi="Arial" w:cs="Arial"/>
          <w:color w:val="000000" w:themeColor="text1"/>
          <w:sz w:val="22"/>
          <w:szCs w:val="22"/>
        </w:rPr>
        <w:t xml:space="preserve"> requirements in different commercial applications</w:t>
      </w:r>
      <w:r w:rsidR="00457C53" w:rsidRPr="00AC3AE2">
        <w:rPr>
          <w:rFonts w:ascii="Arial" w:eastAsia="Arial" w:hAnsi="Arial" w:cs="Arial"/>
          <w:color w:val="000000" w:themeColor="text1"/>
          <w:sz w:val="22"/>
          <w:szCs w:val="22"/>
        </w:rPr>
        <w:t xml:space="preserve">, helping </w:t>
      </w:r>
      <w:r w:rsidR="00AC4730">
        <w:rPr>
          <w:rFonts w:ascii="Arial" w:eastAsia="Arial" w:hAnsi="Arial" w:cs="Arial"/>
          <w:color w:val="000000" w:themeColor="text1"/>
          <w:sz w:val="22"/>
          <w:szCs w:val="22"/>
        </w:rPr>
        <w:t>Interface and our customers</w:t>
      </w:r>
      <w:r w:rsidR="00AC4730" w:rsidRPr="00AC3AE2">
        <w:rPr>
          <w:rFonts w:ascii="Arial" w:eastAsia="Arial" w:hAnsi="Arial" w:cs="Arial"/>
          <w:color w:val="000000" w:themeColor="text1"/>
          <w:sz w:val="22"/>
          <w:szCs w:val="22"/>
        </w:rPr>
        <w:t xml:space="preserve"> </w:t>
      </w:r>
      <w:r w:rsidR="00457C53" w:rsidRPr="00AC3AE2">
        <w:rPr>
          <w:rFonts w:ascii="Arial" w:eastAsia="Arial" w:hAnsi="Arial" w:cs="Arial"/>
          <w:color w:val="000000" w:themeColor="text1"/>
          <w:sz w:val="22"/>
          <w:szCs w:val="22"/>
        </w:rPr>
        <w:t>to win in the marketplace</w:t>
      </w:r>
      <w:r w:rsidRPr="00AC3AE2">
        <w:rPr>
          <w:rFonts w:ascii="Arial" w:eastAsia="Arial" w:hAnsi="Arial" w:cs="Arial"/>
          <w:color w:val="000000" w:themeColor="text1"/>
          <w:sz w:val="22"/>
          <w:szCs w:val="22"/>
        </w:rPr>
        <w:t>.”</w:t>
      </w:r>
    </w:p>
    <w:p w14:paraId="40D0EA38" w14:textId="65BE33DB" w:rsidR="00A01BAD" w:rsidRDefault="00A01BAD" w:rsidP="458CE366">
      <w:pPr>
        <w:widowControl w:val="0"/>
        <w:autoSpaceDE w:val="0"/>
        <w:autoSpaceDN w:val="0"/>
        <w:adjustRightInd w:val="0"/>
        <w:contextualSpacing/>
        <w:rPr>
          <w:rFonts w:ascii="Arial" w:hAnsi="Arial" w:cs="Arial"/>
          <w:color w:val="000000" w:themeColor="text1"/>
          <w:sz w:val="22"/>
          <w:szCs w:val="22"/>
        </w:rPr>
      </w:pPr>
    </w:p>
    <w:p w14:paraId="4DD21361" w14:textId="532801BC" w:rsidR="00A01BAD" w:rsidRPr="007C514F" w:rsidRDefault="6F65D0D7">
      <w:pPr>
        <w:widowControl w:val="0"/>
        <w:autoSpaceDE w:val="0"/>
        <w:autoSpaceDN w:val="0"/>
        <w:adjustRightInd w:val="0"/>
        <w:contextualSpacing/>
        <w:rPr>
          <w:rFonts w:ascii="Arial" w:eastAsia="Arial" w:hAnsi="Arial" w:cs="Arial"/>
          <w:color w:val="000000" w:themeColor="text1"/>
          <w:sz w:val="22"/>
          <w:szCs w:val="22"/>
        </w:rPr>
      </w:pPr>
      <w:r w:rsidRPr="00C13877">
        <w:rPr>
          <w:rFonts w:ascii="Arial" w:eastAsia="Arial" w:hAnsi="Arial" w:cs="Arial"/>
          <w:color w:val="000000" w:themeColor="text1"/>
          <w:sz w:val="22"/>
          <w:szCs w:val="22"/>
        </w:rPr>
        <w:t>T</w:t>
      </w:r>
      <w:r w:rsidR="00A01BAD" w:rsidRPr="00C13877">
        <w:rPr>
          <w:rFonts w:ascii="Arial" w:eastAsia="Arial" w:hAnsi="Arial" w:cs="Arial"/>
          <w:color w:val="000000" w:themeColor="text1"/>
          <w:sz w:val="22"/>
          <w:szCs w:val="22"/>
        </w:rPr>
        <w:t xml:space="preserve">he nora acquisition is expected to be accretive to Interface’s </w:t>
      </w:r>
      <w:r w:rsidR="00A01BAD" w:rsidRPr="007C514F">
        <w:rPr>
          <w:rFonts w:ascii="Arial" w:eastAsia="Arial" w:hAnsi="Arial" w:cs="Arial"/>
          <w:color w:val="000000" w:themeColor="text1"/>
          <w:sz w:val="22"/>
          <w:szCs w:val="22"/>
        </w:rPr>
        <w:t>adjusted earnings per share</w:t>
      </w:r>
      <w:r w:rsidR="001A02A9" w:rsidRPr="007C514F">
        <w:rPr>
          <w:rFonts w:ascii="Arial" w:eastAsia="Arial" w:hAnsi="Arial" w:cs="Arial"/>
          <w:color w:val="000000" w:themeColor="text1"/>
          <w:sz w:val="22"/>
          <w:szCs w:val="22"/>
        </w:rPr>
        <w:t>,</w:t>
      </w:r>
      <w:r w:rsidR="002E44E8" w:rsidRPr="007C514F">
        <w:rPr>
          <w:rFonts w:ascii="Arial" w:eastAsia="Arial" w:hAnsi="Arial" w:cs="Arial"/>
          <w:color w:val="000000" w:themeColor="text1"/>
          <w:sz w:val="22"/>
          <w:szCs w:val="22"/>
        </w:rPr>
        <w:t xml:space="preserve"> beginning in the third quarter</w:t>
      </w:r>
      <w:r w:rsidR="00A01BAD" w:rsidRPr="007C514F">
        <w:rPr>
          <w:rFonts w:ascii="Arial" w:eastAsia="Arial" w:hAnsi="Arial" w:cs="Arial"/>
          <w:color w:val="000000" w:themeColor="text1"/>
          <w:sz w:val="22"/>
          <w:szCs w:val="22"/>
        </w:rPr>
        <w:t xml:space="preserve">. Nora is anticipated to increase the company’s </w:t>
      </w:r>
      <w:r w:rsidR="003E1B7B" w:rsidRPr="007C514F">
        <w:rPr>
          <w:rFonts w:ascii="Arial" w:eastAsia="Arial" w:hAnsi="Arial" w:cs="Arial"/>
          <w:color w:val="000000" w:themeColor="text1"/>
          <w:sz w:val="22"/>
          <w:szCs w:val="22"/>
        </w:rPr>
        <w:t>A</w:t>
      </w:r>
      <w:r w:rsidR="00A01BAD" w:rsidRPr="007C514F">
        <w:rPr>
          <w:rFonts w:ascii="Arial" w:eastAsia="Arial" w:hAnsi="Arial" w:cs="Arial"/>
          <w:color w:val="000000" w:themeColor="text1"/>
          <w:sz w:val="22"/>
          <w:szCs w:val="22"/>
        </w:rPr>
        <w:t>djusted EPS, a non-GAAP measure, $0.03 to $0.06 in 2018, and $0.15 to $0.20 in 2019.</w:t>
      </w:r>
    </w:p>
    <w:p w14:paraId="4D88B144" w14:textId="37894658" w:rsidR="00270891" w:rsidRDefault="00270891" w:rsidP="458CE366">
      <w:pPr>
        <w:widowControl w:val="0"/>
        <w:autoSpaceDE w:val="0"/>
        <w:autoSpaceDN w:val="0"/>
        <w:adjustRightInd w:val="0"/>
        <w:contextualSpacing/>
        <w:rPr>
          <w:rFonts w:ascii="Arial" w:hAnsi="Arial" w:cs="Arial"/>
          <w:color w:val="000000" w:themeColor="text1"/>
          <w:sz w:val="22"/>
          <w:szCs w:val="22"/>
        </w:rPr>
      </w:pPr>
    </w:p>
    <w:p w14:paraId="285C5C63" w14:textId="78A982E8" w:rsidR="00270891" w:rsidRPr="007C514F" w:rsidRDefault="00270891">
      <w:pPr>
        <w:widowControl w:val="0"/>
        <w:autoSpaceDE w:val="0"/>
        <w:autoSpaceDN w:val="0"/>
        <w:adjustRightInd w:val="0"/>
        <w:contextualSpacing/>
        <w:rPr>
          <w:rFonts w:ascii="Arial" w:eastAsia="Arial" w:hAnsi="Arial" w:cs="Arial"/>
          <w:color w:val="000000" w:themeColor="text1"/>
          <w:sz w:val="22"/>
          <w:szCs w:val="22"/>
        </w:rPr>
      </w:pPr>
      <w:r w:rsidRPr="007C514F">
        <w:rPr>
          <w:rFonts w:ascii="Arial" w:eastAsia="Arial" w:hAnsi="Arial" w:cs="Arial"/>
          <w:color w:val="000000" w:themeColor="text1"/>
          <w:sz w:val="22"/>
          <w:szCs w:val="22"/>
        </w:rPr>
        <w:t xml:space="preserve">“We are pleased to </w:t>
      </w:r>
      <w:r w:rsidR="00C0363E" w:rsidRPr="007C514F">
        <w:rPr>
          <w:rFonts w:ascii="Arial" w:eastAsia="Arial" w:hAnsi="Arial" w:cs="Arial"/>
          <w:color w:val="000000" w:themeColor="text1"/>
          <w:sz w:val="22"/>
          <w:szCs w:val="22"/>
        </w:rPr>
        <w:t xml:space="preserve">deliver an accretive acquisition </w:t>
      </w:r>
      <w:r w:rsidR="79EB36F0" w:rsidRPr="007C514F">
        <w:rPr>
          <w:rFonts w:ascii="Arial" w:eastAsia="Arial" w:hAnsi="Arial" w:cs="Arial"/>
          <w:color w:val="000000" w:themeColor="text1"/>
          <w:sz w:val="22"/>
          <w:szCs w:val="22"/>
        </w:rPr>
        <w:t>wh</w:t>
      </w:r>
      <w:r w:rsidR="008EBE14" w:rsidRPr="007C514F">
        <w:rPr>
          <w:rFonts w:ascii="Arial" w:eastAsia="Arial" w:hAnsi="Arial" w:cs="Arial"/>
          <w:color w:val="000000" w:themeColor="text1"/>
          <w:sz w:val="22"/>
          <w:szCs w:val="22"/>
        </w:rPr>
        <w:t xml:space="preserve">ile </w:t>
      </w:r>
      <w:r w:rsidR="004708B9">
        <w:rPr>
          <w:rFonts w:ascii="Arial" w:eastAsia="Arial" w:hAnsi="Arial" w:cs="Arial"/>
          <w:color w:val="000000" w:themeColor="text1"/>
          <w:sz w:val="22"/>
          <w:szCs w:val="22"/>
        </w:rPr>
        <w:t xml:space="preserve">maintaining </w:t>
      </w:r>
      <w:r w:rsidR="504E6E14" w:rsidRPr="007C514F">
        <w:rPr>
          <w:rFonts w:ascii="Arial" w:eastAsia="Arial" w:hAnsi="Arial" w:cs="Arial"/>
          <w:color w:val="000000" w:themeColor="text1"/>
          <w:sz w:val="22"/>
          <w:szCs w:val="22"/>
        </w:rPr>
        <w:t xml:space="preserve">a very manageable </w:t>
      </w:r>
      <w:r w:rsidR="007F267D" w:rsidRPr="007C514F">
        <w:rPr>
          <w:rFonts w:ascii="Arial" w:eastAsia="Arial" w:hAnsi="Arial" w:cs="Arial"/>
          <w:color w:val="000000" w:themeColor="text1"/>
          <w:sz w:val="22"/>
          <w:szCs w:val="22"/>
        </w:rPr>
        <w:t>net debt leverage ratio</w:t>
      </w:r>
      <w:r w:rsidR="001039C0" w:rsidRPr="007C514F">
        <w:rPr>
          <w:rFonts w:ascii="Arial" w:eastAsia="Arial" w:hAnsi="Arial" w:cs="Arial"/>
          <w:color w:val="000000" w:themeColor="text1"/>
          <w:sz w:val="22"/>
          <w:szCs w:val="22"/>
        </w:rPr>
        <w:t>,” said Bruce Hausmann, Interface CFO.</w:t>
      </w:r>
      <w:r w:rsidR="00660126" w:rsidRPr="007C514F">
        <w:rPr>
          <w:rFonts w:ascii="Arial" w:eastAsia="Arial" w:hAnsi="Arial" w:cs="Arial"/>
          <w:color w:val="000000" w:themeColor="text1"/>
          <w:sz w:val="22"/>
          <w:szCs w:val="22"/>
        </w:rPr>
        <w:t xml:space="preserve"> </w:t>
      </w:r>
      <w:r w:rsidR="001039C0" w:rsidRPr="007C514F">
        <w:rPr>
          <w:rFonts w:ascii="Arial" w:eastAsia="Arial" w:hAnsi="Arial" w:cs="Arial"/>
          <w:color w:val="000000" w:themeColor="text1"/>
          <w:sz w:val="22"/>
          <w:szCs w:val="22"/>
        </w:rPr>
        <w:t>“A</w:t>
      </w:r>
      <w:r w:rsidR="00660126" w:rsidRPr="007C514F">
        <w:rPr>
          <w:rFonts w:ascii="Arial" w:eastAsia="Arial" w:hAnsi="Arial" w:cs="Arial"/>
          <w:color w:val="000000" w:themeColor="text1"/>
          <w:sz w:val="22"/>
          <w:szCs w:val="22"/>
        </w:rPr>
        <w:t>t the same time</w:t>
      </w:r>
      <w:r w:rsidR="001039C0" w:rsidRPr="007C514F">
        <w:rPr>
          <w:rFonts w:ascii="Arial" w:eastAsia="Arial" w:hAnsi="Arial" w:cs="Arial"/>
          <w:color w:val="000000" w:themeColor="text1"/>
          <w:sz w:val="22"/>
          <w:szCs w:val="22"/>
        </w:rPr>
        <w:t>,</w:t>
      </w:r>
      <w:r w:rsidR="00660126" w:rsidRPr="007C514F">
        <w:rPr>
          <w:rFonts w:ascii="Arial" w:eastAsia="Arial" w:hAnsi="Arial" w:cs="Arial"/>
          <w:color w:val="000000" w:themeColor="text1"/>
          <w:sz w:val="22"/>
          <w:szCs w:val="22"/>
        </w:rPr>
        <w:t xml:space="preserve"> </w:t>
      </w:r>
      <w:r w:rsidR="00084549" w:rsidRPr="007C514F">
        <w:rPr>
          <w:rFonts w:ascii="Arial" w:eastAsia="Arial" w:hAnsi="Arial" w:cs="Arial"/>
          <w:color w:val="000000" w:themeColor="text1"/>
          <w:sz w:val="22"/>
          <w:szCs w:val="22"/>
        </w:rPr>
        <w:t>as we announced previously, we are</w:t>
      </w:r>
      <w:r w:rsidR="001039C0" w:rsidRPr="007C514F">
        <w:rPr>
          <w:rFonts w:ascii="Arial" w:eastAsia="Arial" w:hAnsi="Arial" w:cs="Arial"/>
          <w:color w:val="000000" w:themeColor="text1"/>
          <w:sz w:val="22"/>
          <w:szCs w:val="22"/>
        </w:rPr>
        <w:t xml:space="preserve"> financing the </w:t>
      </w:r>
      <w:r w:rsidR="3357ADBB" w:rsidRPr="007C514F">
        <w:rPr>
          <w:rFonts w:ascii="Arial" w:eastAsia="Arial" w:hAnsi="Arial" w:cs="Arial"/>
          <w:color w:val="000000" w:themeColor="text1"/>
          <w:sz w:val="22"/>
          <w:szCs w:val="22"/>
        </w:rPr>
        <w:t>nora transaction</w:t>
      </w:r>
      <w:r w:rsidR="001039C0" w:rsidRPr="007C514F">
        <w:rPr>
          <w:rFonts w:ascii="Arial" w:eastAsia="Arial" w:hAnsi="Arial" w:cs="Arial"/>
          <w:color w:val="000000" w:themeColor="text1"/>
          <w:sz w:val="22"/>
          <w:szCs w:val="22"/>
        </w:rPr>
        <w:t xml:space="preserve"> with debt</w:t>
      </w:r>
      <w:r w:rsidR="00084549" w:rsidRPr="007C514F">
        <w:rPr>
          <w:rFonts w:ascii="Arial" w:eastAsia="Arial" w:hAnsi="Arial" w:cs="Arial"/>
          <w:color w:val="000000" w:themeColor="text1"/>
          <w:sz w:val="22"/>
          <w:szCs w:val="22"/>
        </w:rPr>
        <w:t xml:space="preserve"> by amending and extending our existing credit facility</w:t>
      </w:r>
      <w:r w:rsidR="001028AB" w:rsidRPr="007C514F">
        <w:rPr>
          <w:rFonts w:ascii="Arial" w:eastAsia="Arial" w:hAnsi="Arial" w:cs="Arial"/>
          <w:color w:val="000000" w:themeColor="text1"/>
          <w:sz w:val="22"/>
          <w:szCs w:val="22"/>
        </w:rPr>
        <w:t xml:space="preserve"> </w:t>
      </w:r>
      <w:r w:rsidR="68521BAB" w:rsidRPr="007C514F">
        <w:rPr>
          <w:rFonts w:ascii="Arial" w:eastAsia="Arial" w:hAnsi="Arial" w:cs="Arial"/>
          <w:color w:val="000000" w:themeColor="text1"/>
          <w:sz w:val="22"/>
          <w:szCs w:val="22"/>
        </w:rPr>
        <w:t>w</w:t>
      </w:r>
      <w:r w:rsidR="4D6D899A" w:rsidRPr="007C514F">
        <w:rPr>
          <w:rFonts w:ascii="Arial" w:eastAsia="Arial" w:hAnsi="Arial" w:cs="Arial"/>
          <w:color w:val="000000" w:themeColor="text1"/>
          <w:sz w:val="22"/>
          <w:szCs w:val="22"/>
        </w:rPr>
        <w:t xml:space="preserve">hich </w:t>
      </w:r>
      <w:r w:rsidR="68521BAB" w:rsidRPr="007C514F">
        <w:rPr>
          <w:rFonts w:ascii="Arial" w:eastAsia="Arial" w:hAnsi="Arial" w:cs="Arial"/>
          <w:color w:val="000000" w:themeColor="text1"/>
          <w:sz w:val="22"/>
          <w:szCs w:val="22"/>
        </w:rPr>
        <w:t>effectively refinance</w:t>
      </w:r>
      <w:r w:rsidR="4D6D899A" w:rsidRPr="007C514F">
        <w:rPr>
          <w:rFonts w:ascii="Arial" w:eastAsia="Arial" w:hAnsi="Arial" w:cs="Arial"/>
          <w:color w:val="000000" w:themeColor="text1"/>
          <w:sz w:val="22"/>
          <w:szCs w:val="22"/>
        </w:rPr>
        <w:t>s</w:t>
      </w:r>
      <w:r w:rsidR="001028AB" w:rsidRPr="007C514F">
        <w:rPr>
          <w:rFonts w:ascii="Arial" w:eastAsia="Arial" w:hAnsi="Arial" w:cs="Arial"/>
          <w:color w:val="000000" w:themeColor="text1"/>
          <w:sz w:val="22"/>
          <w:szCs w:val="22"/>
        </w:rPr>
        <w:t xml:space="preserve"> all </w:t>
      </w:r>
      <w:r w:rsidR="4D6D899A" w:rsidRPr="007C514F">
        <w:rPr>
          <w:rFonts w:ascii="Arial" w:eastAsia="Arial" w:hAnsi="Arial" w:cs="Arial"/>
          <w:color w:val="000000" w:themeColor="text1"/>
          <w:sz w:val="22"/>
          <w:szCs w:val="22"/>
        </w:rPr>
        <w:t xml:space="preserve">of Interface's </w:t>
      </w:r>
      <w:r w:rsidR="001028AB" w:rsidRPr="007C514F">
        <w:rPr>
          <w:rFonts w:ascii="Arial" w:eastAsia="Arial" w:hAnsi="Arial" w:cs="Arial"/>
          <w:color w:val="000000" w:themeColor="text1"/>
          <w:sz w:val="22"/>
          <w:szCs w:val="22"/>
        </w:rPr>
        <w:t xml:space="preserve">debt </w:t>
      </w:r>
      <w:r w:rsidR="00FA6DEF" w:rsidRPr="007C514F">
        <w:rPr>
          <w:rFonts w:ascii="Arial" w:eastAsia="Arial" w:hAnsi="Arial" w:cs="Arial"/>
          <w:color w:val="000000" w:themeColor="text1"/>
          <w:sz w:val="22"/>
          <w:szCs w:val="22"/>
        </w:rPr>
        <w:t xml:space="preserve">at lower rates </w:t>
      </w:r>
      <w:r w:rsidR="59AA74CE" w:rsidRPr="007C514F">
        <w:rPr>
          <w:rFonts w:ascii="Arial" w:eastAsia="Arial" w:hAnsi="Arial" w:cs="Arial"/>
          <w:color w:val="000000" w:themeColor="text1"/>
          <w:sz w:val="22"/>
          <w:szCs w:val="22"/>
        </w:rPr>
        <w:t>whil</w:t>
      </w:r>
      <w:r w:rsidR="3E4524C6" w:rsidRPr="007C514F">
        <w:rPr>
          <w:rFonts w:ascii="Arial" w:eastAsia="Arial" w:hAnsi="Arial" w:cs="Arial"/>
          <w:color w:val="000000" w:themeColor="text1"/>
          <w:sz w:val="22"/>
          <w:szCs w:val="22"/>
        </w:rPr>
        <w:t>e</w:t>
      </w:r>
      <w:r w:rsidR="59AA74CE" w:rsidRPr="007C514F">
        <w:rPr>
          <w:rFonts w:ascii="Arial" w:eastAsia="Arial" w:hAnsi="Arial" w:cs="Arial"/>
          <w:color w:val="000000" w:themeColor="text1"/>
          <w:sz w:val="22"/>
          <w:szCs w:val="22"/>
        </w:rPr>
        <w:t xml:space="preserve"> extending </w:t>
      </w:r>
      <w:r w:rsidR="00FA6DEF" w:rsidRPr="007C514F">
        <w:rPr>
          <w:rFonts w:ascii="Arial" w:eastAsia="Arial" w:hAnsi="Arial" w:cs="Arial"/>
          <w:color w:val="000000" w:themeColor="text1"/>
          <w:sz w:val="22"/>
          <w:szCs w:val="22"/>
        </w:rPr>
        <w:t xml:space="preserve">maturity dates </w:t>
      </w:r>
      <w:r w:rsidR="59AA74CE" w:rsidRPr="007C514F">
        <w:rPr>
          <w:rFonts w:ascii="Arial" w:eastAsia="Arial" w:hAnsi="Arial" w:cs="Arial"/>
          <w:color w:val="000000" w:themeColor="text1"/>
          <w:sz w:val="22"/>
          <w:szCs w:val="22"/>
        </w:rPr>
        <w:t xml:space="preserve">out for </w:t>
      </w:r>
      <w:r w:rsidR="00FA6DEF" w:rsidRPr="007C514F">
        <w:rPr>
          <w:rFonts w:ascii="Arial" w:eastAsia="Arial" w:hAnsi="Arial" w:cs="Arial"/>
          <w:color w:val="000000" w:themeColor="text1"/>
          <w:sz w:val="22"/>
          <w:szCs w:val="22"/>
        </w:rPr>
        <w:t>five years. This</w:t>
      </w:r>
      <w:r w:rsidR="00315383" w:rsidRPr="007C514F">
        <w:rPr>
          <w:rFonts w:ascii="Arial" w:eastAsia="Arial" w:hAnsi="Arial" w:cs="Arial"/>
          <w:color w:val="000000" w:themeColor="text1"/>
          <w:sz w:val="22"/>
          <w:szCs w:val="22"/>
        </w:rPr>
        <w:t xml:space="preserve"> is a </w:t>
      </w:r>
      <w:r w:rsidR="772CDFB2" w:rsidRPr="007C514F">
        <w:rPr>
          <w:rFonts w:ascii="Arial" w:eastAsia="Arial" w:hAnsi="Arial" w:cs="Arial"/>
          <w:color w:val="000000" w:themeColor="text1"/>
          <w:sz w:val="22"/>
          <w:szCs w:val="22"/>
        </w:rPr>
        <w:t xml:space="preserve">fantastic </w:t>
      </w:r>
      <w:r w:rsidR="00315383" w:rsidRPr="007C514F">
        <w:rPr>
          <w:rFonts w:ascii="Arial" w:eastAsia="Arial" w:hAnsi="Arial" w:cs="Arial"/>
          <w:color w:val="000000" w:themeColor="text1"/>
          <w:sz w:val="22"/>
          <w:szCs w:val="22"/>
        </w:rPr>
        <w:t>outcome.”</w:t>
      </w:r>
      <w:r w:rsidR="001039C0" w:rsidRPr="007C514F">
        <w:rPr>
          <w:rFonts w:ascii="Arial" w:eastAsia="Arial" w:hAnsi="Arial" w:cs="Arial"/>
          <w:color w:val="000000" w:themeColor="text1"/>
          <w:sz w:val="22"/>
          <w:szCs w:val="22"/>
        </w:rPr>
        <w:t xml:space="preserve"> </w:t>
      </w:r>
    </w:p>
    <w:p w14:paraId="77545864" w14:textId="743F4F19" w:rsidR="0024047B" w:rsidRDefault="0024047B" w:rsidP="005828AE">
      <w:pPr>
        <w:widowControl w:val="0"/>
        <w:autoSpaceDE w:val="0"/>
        <w:autoSpaceDN w:val="0"/>
        <w:adjustRightInd w:val="0"/>
        <w:contextualSpacing/>
        <w:rPr>
          <w:rFonts w:ascii="Arial" w:hAnsi="Arial" w:cs="Arial"/>
          <w:color w:val="000000" w:themeColor="text1"/>
          <w:sz w:val="22"/>
          <w:szCs w:val="22"/>
        </w:rPr>
      </w:pPr>
    </w:p>
    <w:p w14:paraId="016C329B" w14:textId="77777777" w:rsidR="00AA3AF4" w:rsidRDefault="00AA3AF4" w:rsidP="00AA3AF4">
      <w:pPr>
        <w:widowControl w:val="0"/>
        <w:autoSpaceDE w:val="0"/>
        <w:autoSpaceDN w:val="0"/>
        <w:adjustRightInd w:val="0"/>
        <w:contextualSpacing/>
        <w:rPr>
          <w:rFonts w:ascii="Arial" w:hAnsi="Arial" w:cs="Arial"/>
          <w:b/>
          <w:sz w:val="22"/>
          <w:szCs w:val="22"/>
        </w:rPr>
      </w:pPr>
      <w:r w:rsidRPr="00014196">
        <w:rPr>
          <w:rFonts w:ascii="Arial" w:hAnsi="Arial" w:cs="Arial"/>
          <w:b/>
          <w:sz w:val="22"/>
          <w:szCs w:val="22"/>
        </w:rPr>
        <w:t>Non-GAAP Financial Measures</w:t>
      </w:r>
    </w:p>
    <w:p w14:paraId="2EDE1636" w14:textId="77777777" w:rsidR="00AA3AF4" w:rsidRPr="00014196" w:rsidRDefault="00AA3AF4" w:rsidP="00AA3AF4">
      <w:pPr>
        <w:widowControl w:val="0"/>
        <w:autoSpaceDE w:val="0"/>
        <w:autoSpaceDN w:val="0"/>
        <w:adjustRightInd w:val="0"/>
        <w:contextualSpacing/>
        <w:rPr>
          <w:rFonts w:ascii="Arial" w:hAnsi="Arial" w:cs="Arial"/>
          <w:b/>
          <w:sz w:val="22"/>
          <w:szCs w:val="22"/>
        </w:rPr>
      </w:pPr>
    </w:p>
    <w:p w14:paraId="7EC734E0" w14:textId="2C5C3DA0" w:rsidR="643B3175" w:rsidRPr="007C514F" w:rsidRDefault="00AA3AF4">
      <w:pPr>
        <w:widowControl w:val="0"/>
        <w:autoSpaceDE w:val="0"/>
        <w:autoSpaceDN w:val="0"/>
        <w:adjustRightInd w:val="0"/>
        <w:contextualSpacing/>
        <w:rPr>
          <w:rFonts w:ascii="Arial" w:eastAsia="Arial" w:hAnsi="Arial" w:cs="Arial"/>
          <w:sz w:val="22"/>
          <w:szCs w:val="22"/>
        </w:rPr>
      </w:pPr>
      <w:r w:rsidRPr="007C514F">
        <w:rPr>
          <w:rFonts w:ascii="Arial" w:eastAsia="Arial" w:hAnsi="Arial" w:cs="Arial"/>
          <w:sz w:val="22"/>
          <w:szCs w:val="22"/>
        </w:rPr>
        <w:t xml:space="preserve">Interface provides adjusted earnings per share as additional information regarding its projected operating results in this press release. These measures are not in accordance with – or alternatives to – GAAP, and may be different from non-GAAP EPS and other non-GAAP measures used by other </w:t>
      </w:r>
      <w:r w:rsidRPr="007C514F">
        <w:rPr>
          <w:rFonts w:ascii="Arial" w:eastAsia="Arial" w:hAnsi="Arial" w:cs="Arial"/>
          <w:sz w:val="22"/>
          <w:szCs w:val="22"/>
        </w:rPr>
        <w:lastRenderedPageBreak/>
        <w:t xml:space="preserve">companies. Adjusted </w:t>
      </w:r>
      <w:r w:rsidRPr="00BB1698">
        <w:rPr>
          <w:rFonts w:ascii="Arial" w:eastAsia="Arial" w:hAnsi="Arial" w:cs="Arial"/>
          <w:sz w:val="22"/>
          <w:szCs w:val="22"/>
        </w:rPr>
        <w:t xml:space="preserve">EPS </w:t>
      </w:r>
      <w:r w:rsidR="7DD9987B" w:rsidRPr="00BB1698">
        <w:rPr>
          <w:rFonts w:ascii="Arial" w:eastAsia="Arial" w:hAnsi="Arial" w:cs="Arial"/>
          <w:sz w:val="22"/>
          <w:szCs w:val="22"/>
        </w:rPr>
        <w:t>e</w:t>
      </w:r>
      <w:r w:rsidR="468BC2A8" w:rsidRPr="00BB1698">
        <w:rPr>
          <w:rFonts w:ascii="Arial" w:eastAsia="Arial" w:hAnsi="Arial" w:cs="Arial"/>
          <w:sz w:val="22"/>
          <w:szCs w:val="22"/>
        </w:rPr>
        <w:t>xcludes</w:t>
      </w:r>
      <w:r w:rsidR="468BC2A8" w:rsidRPr="007C514F">
        <w:rPr>
          <w:rFonts w:ascii="Arial" w:eastAsia="Arial" w:hAnsi="Arial" w:cs="Arial"/>
          <w:sz w:val="22"/>
          <w:szCs w:val="22"/>
        </w:rPr>
        <w:t xml:space="preserve"> certai</w:t>
      </w:r>
      <w:r w:rsidR="06D89075" w:rsidRPr="007C514F">
        <w:rPr>
          <w:rFonts w:ascii="Arial" w:eastAsia="Arial" w:hAnsi="Arial" w:cs="Arial"/>
          <w:sz w:val="22"/>
          <w:szCs w:val="22"/>
        </w:rPr>
        <w:t xml:space="preserve">n </w:t>
      </w:r>
      <w:r w:rsidRPr="007C514F">
        <w:rPr>
          <w:rFonts w:ascii="Arial" w:eastAsia="Arial" w:hAnsi="Arial" w:cs="Arial"/>
          <w:sz w:val="22"/>
          <w:szCs w:val="22"/>
        </w:rPr>
        <w:t>transaction costs and purchase accounting related amortization</w:t>
      </w:r>
      <w:r w:rsidR="06D89075" w:rsidRPr="007C514F">
        <w:rPr>
          <w:rFonts w:ascii="Arial" w:eastAsia="Arial" w:hAnsi="Arial" w:cs="Arial"/>
          <w:sz w:val="22"/>
          <w:szCs w:val="22"/>
        </w:rPr>
        <w:t xml:space="preserve"> related to the nora acquisition</w:t>
      </w:r>
      <w:r w:rsidRPr="007C514F">
        <w:rPr>
          <w:rFonts w:ascii="Arial" w:eastAsia="Arial" w:hAnsi="Arial" w:cs="Arial"/>
          <w:sz w:val="22"/>
          <w:szCs w:val="22"/>
        </w:rPr>
        <w:t>. This news release should be read in conjunction with the Company's Current Report on Form 8-K furnished today to the U.S. Securities &amp; Exchange Commission, which explains why Interface believes presentation of these non-GAAP measures provides useful information to investors, as well as any additional material purposes for which Interface uses these non-GAAP measures.</w:t>
      </w:r>
    </w:p>
    <w:p w14:paraId="6518C3EB" w14:textId="324E0DA9" w:rsidR="643B3175" w:rsidRDefault="643B3175" w:rsidP="643B3175">
      <w:pPr>
        <w:rPr>
          <w:rFonts w:ascii="Arial" w:eastAsia="Arial" w:hAnsi="Arial" w:cs="Arial"/>
          <w:sz w:val="22"/>
          <w:szCs w:val="22"/>
        </w:rPr>
      </w:pPr>
    </w:p>
    <w:p w14:paraId="3BE49955" w14:textId="14DF7148" w:rsidR="000912A3" w:rsidRPr="000912A3" w:rsidRDefault="000912A3" w:rsidP="000912A3">
      <w:pPr>
        <w:rPr>
          <w:rFonts w:ascii="Times New Roman" w:hAnsi="Times New Roman"/>
          <w:lang w:eastAsia="zh-CN"/>
        </w:rPr>
      </w:pPr>
      <w:r>
        <w:rPr>
          <w:rFonts w:ascii="Arial" w:hAnsi="Arial" w:cs="Arial"/>
          <w:color w:val="000000"/>
          <w:sz w:val="22"/>
          <w:szCs w:val="22"/>
          <w:lang w:eastAsia="zh-CN"/>
        </w:rPr>
        <w:t>Interface</w:t>
      </w:r>
      <w:r w:rsidRPr="00BA3893">
        <w:rPr>
          <w:rFonts w:ascii="Arial" w:hAnsi="Arial" w:cs="Arial"/>
          <w:color w:val="000000"/>
          <w:sz w:val="22"/>
          <w:szCs w:val="22"/>
          <w:lang w:eastAsia="zh-CN"/>
        </w:rPr>
        <w:t xml:space="preserve"> at this time cannot reasonably quantify the GAAP basis impact </w:t>
      </w:r>
      <w:r w:rsidR="0020420D">
        <w:rPr>
          <w:rFonts w:ascii="Arial" w:hAnsi="Arial" w:cs="Arial"/>
          <w:color w:val="000000"/>
          <w:sz w:val="22"/>
          <w:szCs w:val="22"/>
          <w:lang w:eastAsia="zh-CN"/>
        </w:rPr>
        <w:t xml:space="preserve">of the </w:t>
      </w:r>
      <w:r w:rsidR="00D5288E">
        <w:rPr>
          <w:rFonts w:ascii="Arial" w:hAnsi="Arial" w:cs="Arial"/>
          <w:color w:val="000000"/>
          <w:sz w:val="22"/>
          <w:szCs w:val="22"/>
          <w:lang w:eastAsia="zh-CN"/>
        </w:rPr>
        <w:t>nora</w:t>
      </w:r>
      <w:r w:rsidR="0020420D">
        <w:rPr>
          <w:rFonts w:ascii="Arial" w:hAnsi="Arial" w:cs="Arial"/>
          <w:color w:val="000000"/>
          <w:sz w:val="22"/>
          <w:szCs w:val="22"/>
          <w:lang w:eastAsia="zh-CN"/>
        </w:rPr>
        <w:t xml:space="preserve"> transaction </w:t>
      </w:r>
      <w:r w:rsidRPr="00BA3893">
        <w:rPr>
          <w:rFonts w:ascii="Arial" w:hAnsi="Arial" w:cs="Arial"/>
          <w:color w:val="000000"/>
          <w:sz w:val="22"/>
          <w:szCs w:val="22"/>
          <w:lang w:eastAsia="zh-CN"/>
        </w:rPr>
        <w:t>to earnings per share</w:t>
      </w:r>
      <w:r>
        <w:rPr>
          <w:rFonts w:ascii="Arial" w:hAnsi="Arial" w:cs="Arial"/>
          <w:color w:val="000000"/>
          <w:sz w:val="22"/>
          <w:szCs w:val="22"/>
          <w:lang w:eastAsia="zh-CN"/>
        </w:rPr>
        <w:t xml:space="preserve"> without unreasonable efforts</w:t>
      </w:r>
      <w:r w:rsidRPr="00BA3893">
        <w:rPr>
          <w:rFonts w:ascii="Arial" w:hAnsi="Arial" w:cs="Arial"/>
          <w:color w:val="000000"/>
          <w:sz w:val="22"/>
          <w:szCs w:val="22"/>
          <w:lang w:eastAsia="zh-CN"/>
        </w:rPr>
        <w:t xml:space="preserve">, as such calculations are highly dependent upon </w:t>
      </w:r>
      <w:r>
        <w:rPr>
          <w:rFonts w:ascii="Arial" w:hAnsi="Arial" w:cs="Arial"/>
          <w:color w:val="000000"/>
          <w:sz w:val="22"/>
          <w:szCs w:val="22"/>
          <w:lang w:eastAsia="zh-CN"/>
        </w:rPr>
        <w:t xml:space="preserve">the </w:t>
      </w:r>
      <w:proofErr w:type="spellStart"/>
      <w:r w:rsidRPr="00BA3893">
        <w:rPr>
          <w:rFonts w:ascii="Arial" w:hAnsi="Arial" w:cs="Arial"/>
          <w:color w:val="000000"/>
          <w:sz w:val="22"/>
          <w:szCs w:val="22"/>
          <w:lang w:eastAsia="zh-CN"/>
        </w:rPr>
        <w:t>the</w:t>
      </w:r>
      <w:proofErr w:type="spellEnd"/>
      <w:r w:rsidRPr="00BA3893">
        <w:rPr>
          <w:rFonts w:ascii="Arial" w:hAnsi="Arial" w:cs="Arial"/>
          <w:color w:val="000000"/>
          <w:sz w:val="22"/>
          <w:szCs w:val="22"/>
          <w:lang w:eastAsia="zh-CN"/>
        </w:rPr>
        <w:t xml:space="preserve"> nature of the purchase price accounting adjustments and their impacts going forward. While the ultimate effect of the transaction on Interface’s future GAAP EPS cannot be predicted at this time for the reasons stated, we expect that for 2018 </w:t>
      </w:r>
      <w:r w:rsidR="00386336">
        <w:rPr>
          <w:rFonts w:ascii="Arial" w:hAnsi="Arial" w:cs="Arial"/>
          <w:color w:val="000000"/>
          <w:sz w:val="22"/>
          <w:szCs w:val="22"/>
          <w:lang w:eastAsia="zh-CN"/>
        </w:rPr>
        <w:t xml:space="preserve">and 2019 </w:t>
      </w:r>
      <w:r w:rsidRPr="00BA3893">
        <w:rPr>
          <w:rFonts w:ascii="Arial" w:hAnsi="Arial" w:cs="Arial"/>
          <w:color w:val="000000"/>
          <w:sz w:val="22"/>
          <w:szCs w:val="22"/>
          <w:lang w:eastAsia="zh-CN"/>
        </w:rPr>
        <w:t>the effect of the transaction will be negative to our GAAP EPS</w:t>
      </w:r>
      <w:r w:rsidR="00DF7725">
        <w:rPr>
          <w:rFonts w:ascii="Arial" w:hAnsi="Arial" w:cs="Arial"/>
          <w:color w:val="000000"/>
          <w:sz w:val="22"/>
          <w:szCs w:val="22"/>
          <w:lang w:eastAsia="zh-CN"/>
        </w:rPr>
        <w:t xml:space="preserve">. </w:t>
      </w:r>
    </w:p>
    <w:p w14:paraId="0640199E" w14:textId="77777777" w:rsidR="000912A3" w:rsidRDefault="000912A3" w:rsidP="00AA3AF4">
      <w:pPr>
        <w:widowControl w:val="0"/>
        <w:autoSpaceDE w:val="0"/>
        <w:autoSpaceDN w:val="0"/>
        <w:adjustRightInd w:val="0"/>
        <w:contextualSpacing/>
        <w:rPr>
          <w:rFonts w:ascii="Arial" w:hAnsi="Arial" w:cs="Arial"/>
          <w:sz w:val="22"/>
          <w:szCs w:val="22"/>
        </w:rPr>
      </w:pPr>
    </w:p>
    <w:p w14:paraId="0D7D0232" w14:textId="77777777" w:rsidR="007F63D5" w:rsidRDefault="007F63D5" w:rsidP="007F63D5">
      <w:pPr>
        <w:widowControl w:val="0"/>
        <w:autoSpaceDE w:val="0"/>
        <w:autoSpaceDN w:val="0"/>
        <w:adjustRightInd w:val="0"/>
        <w:contextualSpacing/>
        <w:rPr>
          <w:rFonts w:ascii="Arial" w:hAnsi="Arial" w:cs="Arial"/>
          <w:sz w:val="22"/>
          <w:szCs w:val="22"/>
        </w:rPr>
      </w:pPr>
    </w:p>
    <w:p w14:paraId="0FC9F72F" w14:textId="77777777" w:rsidR="00E34CDE" w:rsidRPr="00C57B69" w:rsidRDefault="00E34CDE" w:rsidP="00532D04">
      <w:pPr>
        <w:contextualSpacing/>
        <w:outlineLvl w:val="0"/>
        <w:rPr>
          <w:rFonts w:ascii="Arial" w:hAnsi="Arial" w:cs="Arial"/>
          <w:sz w:val="22"/>
          <w:szCs w:val="22"/>
        </w:rPr>
      </w:pPr>
      <w:r w:rsidRPr="00C57B69">
        <w:rPr>
          <w:rFonts w:ascii="Arial" w:hAnsi="Arial" w:cs="Arial"/>
          <w:b/>
          <w:iCs/>
          <w:sz w:val="22"/>
          <w:szCs w:val="22"/>
        </w:rPr>
        <w:t>About Interface</w:t>
      </w:r>
    </w:p>
    <w:p w14:paraId="3F814DB2" w14:textId="77777777" w:rsidR="008F5561" w:rsidRPr="008F5561" w:rsidRDefault="008F5561" w:rsidP="008F5561">
      <w:pPr>
        <w:rPr>
          <w:rFonts w:ascii="Arial" w:hAnsi="Arial" w:cs="Arial"/>
          <w:sz w:val="22"/>
        </w:rPr>
      </w:pPr>
      <w:r w:rsidRPr="008F5561">
        <w:rPr>
          <w:rFonts w:ascii="Arial" w:hAnsi="Arial" w:cs="Arial"/>
          <w:sz w:val="22"/>
        </w:rPr>
        <w:t>Interface Inc. is a world-leading modular flooring company with a fully integrated collection of carpet tiles and resilient flooring. Our modular system helps customers create interior spaces while positively impacting the people who use them and our planet.</w:t>
      </w:r>
    </w:p>
    <w:p w14:paraId="5E8E68F3" w14:textId="77777777" w:rsidR="008F5561" w:rsidRPr="008F5561" w:rsidRDefault="008F5561" w:rsidP="008F5561">
      <w:pPr>
        <w:rPr>
          <w:rFonts w:ascii="Arial" w:hAnsi="Arial" w:cs="Arial"/>
          <w:sz w:val="22"/>
        </w:rPr>
      </w:pPr>
    </w:p>
    <w:p w14:paraId="185D1077" w14:textId="77777777" w:rsidR="008F5561" w:rsidRPr="008F5561" w:rsidRDefault="008F5561" w:rsidP="008F5561">
      <w:pPr>
        <w:rPr>
          <w:rFonts w:ascii="Arial" w:hAnsi="Arial" w:cs="Arial"/>
          <w:sz w:val="22"/>
        </w:rPr>
      </w:pPr>
      <w:r w:rsidRPr="008F5561">
        <w:rPr>
          <w:rFonts w:ascii="Arial" w:hAnsi="Arial" w:cs="Arial"/>
          <w:sz w:val="22"/>
        </w:rPr>
        <w:t>Our mission, Climate Take Back™, invites the industry to join us as we commit to running our business in a way that is restorative to the planet and creates a climate fit for life.</w:t>
      </w:r>
      <w:r w:rsidRPr="008F5561">
        <w:rPr>
          <w:rFonts w:ascii="Arial" w:hAnsi="Arial" w:cs="Arial"/>
          <w:b/>
          <w:bCs/>
          <w:sz w:val="22"/>
        </w:rPr>
        <w:t> </w:t>
      </w:r>
      <w:r w:rsidRPr="008F5561">
        <w:rPr>
          <w:rFonts w:ascii="Arial" w:hAnsi="Arial" w:cs="Arial"/>
          <w:sz w:val="22"/>
        </w:rPr>
        <w:t>For additional information: </w:t>
      </w:r>
      <w:hyperlink r:id="rId18" w:tgtFrame="_blank" w:history="1">
        <w:r w:rsidRPr="008F5561">
          <w:rPr>
            <w:rStyle w:val="Hyperlink"/>
            <w:rFonts w:ascii="Arial" w:hAnsi="Arial" w:cs="Arial"/>
            <w:sz w:val="22"/>
          </w:rPr>
          <w:t>interface.com</w:t>
        </w:r>
      </w:hyperlink>
      <w:r w:rsidRPr="008F5561">
        <w:rPr>
          <w:rFonts w:ascii="Arial" w:hAnsi="Arial" w:cs="Arial"/>
          <w:sz w:val="22"/>
        </w:rPr>
        <w:t> and </w:t>
      </w:r>
      <w:hyperlink r:id="rId19" w:tgtFrame="_blank" w:history="1">
        <w:r w:rsidRPr="008F5561">
          <w:rPr>
            <w:rStyle w:val="Hyperlink"/>
            <w:rFonts w:ascii="Arial" w:hAnsi="Arial" w:cs="Arial"/>
            <w:sz w:val="22"/>
          </w:rPr>
          <w:t>blog.interface.com</w:t>
        </w:r>
      </w:hyperlink>
      <w:r w:rsidRPr="008F5561">
        <w:rPr>
          <w:rFonts w:ascii="Arial" w:hAnsi="Arial" w:cs="Arial"/>
          <w:sz w:val="22"/>
        </w:rPr>
        <w:t xml:space="preserve">. Follow Interface on </w:t>
      </w:r>
      <w:hyperlink r:id="rId20" w:tgtFrame="_blank" w:history="1">
        <w:r w:rsidRPr="008F5561">
          <w:rPr>
            <w:rStyle w:val="Hyperlink"/>
            <w:rFonts w:ascii="Arial" w:hAnsi="Arial" w:cs="Arial"/>
            <w:sz w:val="22"/>
          </w:rPr>
          <w:t>Twitter</w:t>
        </w:r>
      </w:hyperlink>
      <w:r w:rsidRPr="008F5561">
        <w:rPr>
          <w:rFonts w:ascii="Arial" w:hAnsi="Arial" w:cs="Arial"/>
          <w:sz w:val="22"/>
        </w:rPr>
        <w:t xml:space="preserve">, </w:t>
      </w:r>
      <w:hyperlink r:id="rId21" w:tgtFrame="_blank" w:history="1">
        <w:r w:rsidRPr="008F5561">
          <w:rPr>
            <w:rStyle w:val="Hyperlink"/>
            <w:rFonts w:ascii="Arial" w:hAnsi="Arial" w:cs="Arial"/>
            <w:sz w:val="22"/>
          </w:rPr>
          <w:t>YouTube</w:t>
        </w:r>
      </w:hyperlink>
      <w:r w:rsidRPr="008F5561">
        <w:rPr>
          <w:rFonts w:ascii="Arial" w:hAnsi="Arial" w:cs="Arial"/>
          <w:sz w:val="22"/>
        </w:rPr>
        <w:t xml:space="preserve">, </w:t>
      </w:r>
      <w:hyperlink r:id="rId22" w:tgtFrame="_blank" w:history="1">
        <w:r w:rsidRPr="008F5561">
          <w:rPr>
            <w:rStyle w:val="Hyperlink"/>
            <w:rFonts w:ascii="Arial" w:hAnsi="Arial" w:cs="Arial"/>
            <w:sz w:val="22"/>
          </w:rPr>
          <w:t>Facebook</w:t>
        </w:r>
      </w:hyperlink>
      <w:r w:rsidRPr="008F5561">
        <w:rPr>
          <w:rFonts w:ascii="Arial" w:hAnsi="Arial" w:cs="Arial"/>
          <w:sz w:val="22"/>
        </w:rPr>
        <w:t xml:space="preserve">, </w:t>
      </w:r>
      <w:hyperlink r:id="rId23" w:tgtFrame="_blank" w:history="1">
        <w:r w:rsidRPr="008F5561">
          <w:rPr>
            <w:rStyle w:val="Hyperlink"/>
            <w:rFonts w:ascii="Arial" w:hAnsi="Arial" w:cs="Arial"/>
            <w:sz w:val="22"/>
          </w:rPr>
          <w:t>Pinterest</w:t>
        </w:r>
      </w:hyperlink>
      <w:r w:rsidRPr="008F5561">
        <w:rPr>
          <w:rFonts w:ascii="Arial" w:hAnsi="Arial" w:cs="Arial"/>
          <w:sz w:val="22"/>
        </w:rPr>
        <w:t xml:space="preserve">, </w:t>
      </w:r>
      <w:hyperlink r:id="rId24" w:tgtFrame="_blank" w:history="1">
        <w:r w:rsidRPr="008F5561">
          <w:rPr>
            <w:rStyle w:val="Hyperlink"/>
            <w:rFonts w:ascii="Arial" w:hAnsi="Arial" w:cs="Arial"/>
            <w:sz w:val="22"/>
          </w:rPr>
          <w:t>LinkedIn</w:t>
        </w:r>
      </w:hyperlink>
      <w:r w:rsidRPr="008F5561">
        <w:rPr>
          <w:rFonts w:ascii="Arial" w:hAnsi="Arial" w:cs="Arial"/>
          <w:sz w:val="22"/>
        </w:rPr>
        <w:t xml:space="preserve">, </w:t>
      </w:r>
      <w:hyperlink r:id="rId25" w:tgtFrame="_blank" w:history="1">
        <w:r w:rsidRPr="008F5561">
          <w:rPr>
            <w:rStyle w:val="Hyperlink"/>
            <w:rFonts w:ascii="Arial" w:hAnsi="Arial" w:cs="Arial"/>
            <w:sz w:val="22"/>
          </w:rPr>
          <w:t>Instagram</w:t>
        </w:r>
      </w:hyperlink>
      <w:r w:rsidRPr="008F5561">
        <w:rPr>
          <w:rFonts w:ascii="Arial" w:hAnsi="Arial" w:cs="Arial"/>
          <w:sz w:val="22"/>
        </w:rPr>
        <w:t>, and </w:t>
      </w:r>
      <w:hyperlink r:id="rId26" w:tgtFrame="_blank" w:history="1">
        <w:r w:rsidRPr="008F5561">
          <w:rPr>
            <w:rStyle w:val="Hyperlink"/>
            <w:rFonts w:ascii="Arial" w:hAnsi="Arial" w:cs="Arial"/>
            <w:sz w:val="22"/>
          </w:rPr>
          <w:t>Vimeo</w:t>
        </w:r>
      </w:hyperlink>
      <w:r w:rsidRPr="008F5561">
        <w:rPr>
          <w:rFonts w:ascii="Arial" w:hAnsi="Arial" w:cs="Arial"/>
          <w:sz w:val="22"/>
        </w:rPr>
        <w:t>.</w:t>
      </w:r>
    </w:p>
    <w:p w14:paraId="2400778F" w14:textId="77777777" w:rsidR="001F2C08" w:rsidRDefault="001F2C08" w:rsidP="00A11B92">
      <w:pPr>
        <w:widowControl w:val="0"/>
        <w:autoSpaceDE w:val="0"/>
        <w:autoSpaceDN w:val="0"/>
        <w:adjustRightInd w:val="0"/>
        <w:contextualSpacing/>
        <w:rPr>
          <w:rFonts w:ascii="Arial" w:hAnsi="Arial" w:cs="Arial"/>
          <w:sz w:val="22"/>
          <w:szCs w:val="22"/>
        </w:rPr>
      </w:pPr>
    </w:p>
    <w:p w14:paraId="494B3507" w14:textId="77777777" w:rsidR="00A11B92" w:rsidRDefault="00A11B92" w:rsidP="00A11B92">
      <w:pPr>
        <w:pStyle w:val="Textkrper-Zeileneinzug"/>
        <w:widowControl/>
        <w:tabs>
          <w:tab w:val="clear" w:pos="720"/>
          <w:tab w:val="clear" w:pos="4320"/>
          <w:tab w:val="clear" w:pos="6480"/>
        </w:tabs>
        <w:spacing w:line="220" w:lineRule="exact"/>
        <w:ind w:firstLine="0"/>
        <w:jc w:val="both"/>
      </w:pPr>
    </w:p>
    <w:p w14:paraId="653E3A69" w14:textId="77777777" w:rsidR="00D218D2" w:rsidRPr="00B22798" w:rsidRDefault="00D218D2" w:rsidP="00D218D2">
      <w:pPr>
        <w:pStyle w:val="Textkrper-Zeileneinzug"/>
        <w:widowControl/>
        <w:tabs>
          <w:tab w:val="clear" w:pos="720"/>
          <w:tab w:val="clear" w:pos="4320"/>
          <w:tab w:val="clear" w:pos="6480"/>
        </w:tabs>
        <w:spacing w:line="220" w:lineRule="exact"/>
        <w:ind w:firstLine="0"/>
        <w:outlineLvl w:val="0"/>
        <w:rPr>
          <w:rStyle w:val="1"/>
        </w:rPr>
      </w:pPr>
      <w:r w:rsidRPr="00B22798">
        <w:rPr>
          <w:rStyle w:val="1"/>
          <w:rFonts w:ascii="Arial" w:hAnsi="Arial" w:cs="Arial"/>
          <w:b/>
        </w:rPr>
        <w:t>Safe Harbor Statement under the Private Securities Litigation Reform Act of 1995</w:t>
      </w:r>
      <w:r w:rsidRPr="00B22798">
        <w:rPr>
          <w:rStyle w:val="1"/>
          <w:rFonts w:ascii="Arial" w:hAnsi="Arial" w:cs="Arial"/>
        </w:rPr>
        <w:t xml:space="preserve">: </w:t>
      </w:r>
    </w:p>
    <w:p w14:paraId="1F53CB6D" w14:textId="77777777" w:rsidR="00D218D2" w:rsidRPr="00B22798" w:rsidRDefault="00D218D2" w:rsidP="00D218D2">
      <w:pPr>
        <w:pStyle w:val="Textkrper-Zeileneinzug"/>
        <w:widowControl/>
        <w:tabs>
          <w:tab w:val="clear" w:pos="720"/>
          <w:tab w:val="clear" w:pos="4320"/>
          <w:tab w:val="clear" w:pos="6480"/>
        </w:tabs>
        <w:spacing w:line="220" w:lineRule="exact"/>
        <w:ind w:firstLine="0"/>
        <w:rPr>
          <w:rStyle w:val="1"/>
        </w:rPr>
      </w:pPr>
    </w:p>
    <w:p w14:paraId="35DB14F6" w14:textId="3AAF55AF" w:rsidR="00202BFA" w:rsidRDefault="00D218D2" w:rsidP="00D218D2">
      <w:pPr>
        <w:pStyle w:val="Textkrper-Zeileneinzug"/>
        <w:widowControl/>
        <w:tabs>
          <w:tab w:val="clear" w:pos="0"/>
          <w:tab w:val="clear" w:pos="4320"/>
          <w:tab w:val="clear" w:pos="6480"/>
        </w:tabs>
        <w:spacing w:line="220" w:lineRule="exact"/>
        <w:ind w:firstLine="0"/>
        <w:jc w:val="both"/>
        <w:rPr>
          <w:rStyle w:val="1"/>
          <w:rFonts w:ascii="Arial" w:hAnsi="Arial" w:cs="Arial"/>
          <w:i/>
        </w:rPr>
      </w:pPr>
      <w:r w:rsidRPr="00B22798">
        <w:rPr>
          <w:rStyle w:val="1"/>
          <w:rFonts w:ascii="Arial" w:hAnsi="Arial" w:cs="Arial"/>
          <w:i/>
        </w:rPr>
        <w:t>Except for historical information contained herein, the other matters set forth in this news release are forward</w:t>
      </w:r>
      <w:r w:rsidRPr="00B22798">
        <w:rPr>
          <w:rStyle w:val="1"/>
          <w:rFonts w:ascii="Arial" w:hAnsi="Arial" w:cs="Arial"/>
          <w:i/>
        </w:rPr>
        <w:noBreakHyphen/>
        <w:t xml:space="preserve">looking statements. </w:t>
      </w:r>
      <w:r>
        <w:rPr>
          <w:rStyle w:val="1"/>
          <w:rFonts w:ascii="Arial" w:hAnsi="Arial" w:cs="Arial"/>
          <w:i/>
        </w:rPr>
        <w:t xml:space="preserve">Forward-looking statements include, without limitation, </w:t>
      </w:r>
      <w:r w:rsidR="00AA3AF4">
        <w:rPr>
          <w:rStyle w:val="1"/>
          <w:rFonts w:ascii="Arial" w:hAnsi="Arial" w:cs="Arial"/>
          <w:i/>
        </w:rPr>
        <w:t xml:space="preserve">the Company’s expectations regarding the effect of the </w:t>
      </w:r>
      <w:r w:rsidR="00D5288E">
        <w:rPr>
          <w:rStyle w:val="1"/>
          <w:rFonts w:ascii="Arial" w:hAnsi="Arial" w:cs="Arial"/>
          <w:i/>
        </w:rPr>
        <w:t xml:space="preserve">nora </w:t>
      </w:r>
      <w:r w:rsidR="00AA3AF4">
        <w:rPr>
          <w:rStyle w:val="1"/>
          <w:rFonts w:ascii="Arial" w:hAnsi="Arial" w:cs="Arial"/>
          <w:i/>
        </w:rPr>
        <w:t xml:space="preserve">acquisition on the Company’s </w:t>
      </w:r>
      <w:r w:rsidR="00876997">
        <w:rPr>
          <w:rStyle w:val="1"/>
          <w:rFonts w:ascii="Arial" w:hAnsi="Arial" w:cs="Arial"/>
          <w:i/>
        </w:rPr>
        <w:t>results.</w:t>
      </w:r>
      <w:r>
        <w:rPr>
          <w:rStyle w:val="1"/>
          <w:rFonts w:ascii="Arial" w:hAnsi="Arial" w:cs="Arial"/>
          <w:i/>
        </w:rPr>
        <w:t xml:space="preserve">  Forward-looking statements may be </w:t>
      </w:r>
      <w:r w:rsidRPr="00375E14">
        <w:rPr>
          <w:rFonts w:ascii="Arial" w:hAnsi="Arial" w:cs="Arial"/>
          <w:bCs/>
          <w:i/>
        </w:rPr>
        <w:t xml:space="preserve">identified by words such as “may,” “expect,” “forecast,” “anticipate,” “intend,” “plan,” “believe,” “could,” “seek,” “project,” “estimate,” </w:t>
      </w:r>
      <w:r>
        <w:rPr>
          <w:rFonts w:ascii="Arial" w:hAnsi="Arial" w:cs="Arial"/>
          <w:bCs/>
          <w:i/>
        </w:rPr>
        <w:t>“target</w:t>
      </w:r>
      <w:r w:rsidR="00AA3AF4">
        <w:rPr>
          <w:rFonts w:ascii="Arial" w:hAnsi="Arial" w:cs="Arial"/>
          <w:bCs/>
          <w:i/>
        </w:rPr>
        <w:t>,</w:t>
      </w:r>
      <w:r>
        <w:rPr>
          <w:rFonts w:ascii="Arial" w:hAnsi="Arial" w:cs="Arial"/>
          <w:bCs/>
          <w:i/>
        </w:rPr>
        <w:t>”</w:t>
      </w:r>
      <w:r w:rsidR="00AA3AF4">
        <w:rPr>
          <w:rFonts w:ascii="Arial" w:hAnsi="Arial" w:cs="Arial"/>
          <w:bCs/>
          <w:i/>
        </w:rPr>
        <w:t xml:space="preserve"> “will”</w:t>
      </w:r>
      <w:r>
        <w:rPr>
          <w:rFonts w:ascii="Arial" w:hAnsi="Arial" w:cs="Arial"/>
          <w:bCs/>
          <w:i/>
        </w:rPr>
        <w:t xml:space="preserve"> </w:t>
      </w:r>
      <w:r w:rsidRPr="00375E14">
        <w:rPr>
          <w:rFonts w:ascii="Arial" w:hAnsi="Arial" w:cs="Arial"/>
          <w:bCs/>
          <w:i/>
        </w:rPr>
        <w:t>and similar expressions</w:t>
      </w:r>
      <w:r>
        <w:rPr>
          <w:rFonts w:ascii="Arial" w:hAnsi="Arial" w:cs="Arial"/>
          <w:bCs/>
          <w:i/>
        </w:rPr>
        <w:t>.</w:t>
      </w:r>
      <w:r w:rsidRPr="00375E14">
        <w:rPr>
          <w:rFonts w:ascii="Arial" w:hAnsi="Arial" w:cs="Arial"/>
          <w:i/>
        </w:rPr>
        <w:t xml:space="preserve"> </w:t>
      </w:r>
      <w:r w:rsidRPr="00B22798">
        <w:rPr>
          <w:rStyle w:val="1"/>
          <w:rFonts w:ascii="Arial" w:hAnsi="Arial" w:cs="Arial"/>
          <w:i/>
        </w:rPr>
        <w:t>The forward-looking statements set forth above involve a number of risks and uncertainties that could cause actual results to differ materially from any such statement, including</w:t>
      </w:r>
      <w:r w:rsidR="00202BFA">
        <w:rPr>
          <w:rStyle w:val="1"/>
          <w:rFonts w:ascii="Arial" w:hAnsi="Arial" w:cs="Arial"/>
          <w:i/>
        </w:rPr>
        <w:t>:</w:t>
      </w:r>
      <w:r w:rsidRPr="00B22798">
        <w:rPr>
          <w:rStyle w:val="1"/>
          <w:rFonts w:ascii="Arial" w:hAnsi="Arial" w:cs="Arial"/>
          <w:i/>
        </w:rPr>
        <w:t xml:space="preserve"> </w:t>
      </w:r>
      <w:r w:rsidR="00AA3AF4">
        <w:rPr>
          <w:rStyle w:val="1"/>
          <w:rFonts w:ascii="Arial" w:hAnsi="Arial" w:cs="Arial"/>
          <w:i/>
        </w:rPr>
        <w:t xml:space="preserve">the risk that the Company may have overestimated the future contribution of the </w:t>
      </w:r>
      <w:r w:rsidR="00D5288E">
        <w:rPr>
          <w:rStyle w:val="1"/>
          <w:rFonts w:ascii="Arial" w:hAnsi="Arial" w:cs="Arial"/>
          <w:i/>
        </w:rPr>
        <w:t xml:space="preserve">nora </w:t>
      </w:r>
      <w:r w:rsidR="00AA3AF4">
        <w:rPr>
          <w:rStyle w:val="1"/>
          <w:rFonts w:ascii="Arial" w:hAnsi="Arial" w:cs="Arial"/>
          <w:i/>
        </w:rPr>
        <w:t xml:space="preserve">business to the Company’s combined results; risks related to integration of the combined businesses; risks related to the increased indebtedness the Company will incur to complete the acquisition; risks related to the </w:t>
      </w:r>
      <w:r w:rsidR="00202BFA">
        <w:rPr>
          <w:rStyle w:val="1"/>
          <w:rFonts w:ascii="Arial" w:hAnsi="Arial" w:cs="Arial"/>
          <w:i/>
        </w:rPr>
        <w:t xml:space="preserve">increased reliance on international business the Company will experience </w:t>
      </w:r>
      <w:r w:rsidR="008D3E11">
        <w:rPr>
          <w:rStyle w:val="1"/>
          <w:rFonts w:ascii="Arial" w:hAnsi="Arial" w:cs="Arial"/>
          <w:i/>
        </w:rPr>
        <w:t xml:space="preserve">following </w:t>
      </w:r>
      <w:r w:rsidR="00202BFA">
        <w:rPr>
          <w:rStyle w:val="1"/>
          <w:rFonts w:ascii="Arial" w:hAnsi="Arial" w:cs="Arial"/>
          <w:i/>
        </w:rPr>
        <w:t xml:space="preserve">the acquisition; </w:t>
      </w:r>
      <w:r w:rsidR="0020420D">
        <w:rPr>
          <w:rStyle w:val="1"/>
          <w:rFonts w:ascii="Arial" w:hAnsi="Arial" w:cs="Arial"/>
          <w:i/>
        </w:rPr>
        <w:t xml:space="preserve">and </w:t>
      </w:r>
      <w:r w:rsidRPr="00B22798">
        <w:rPr>
          <w:rStyle w:val="1"/>
          <w:rFonts w:ascii="Arial" w:hAnsi="Arial" w:cs="Arial"/>
          <w:i/>
        </w:rPr>
        <w:t>risks and uncertainties associated with economic conditions in the commercial interiors industry</w:t>
      </w:r>
      <w:r w:rsidR="0020420D">
        <w:rPr>
          <w:rStyle w:val="1"/>
          <w:rFonts w:ascii="Arial" w:hAnsi="Arial" w:cs="Arial"/>
          <w:i/>
        </w:rPr>
        <w:t>.</w:t>
      </w:r>
    </w:p>
    <w:p w14:paraId="51488416" w14:textId="77777777" w:rsidR="00202BFA" w:rsidRDefault="00202BFA" w:rsidP="00D218D2">
      <w:pPr>
        <w:pStyle w:val="Textkrper-Zeileneinzug"/>
        <w:widowControl/>
        <w:tabs>
          <w:tab w:val="clear" w:pos="0"/>
          <w:tab w:val="clear" w:pos="4320"/>
          <w:tab w:val="clear" w:pos="6480"/>
        </w:tabs>
        <w:spacing w:line="220" w:lineRule="exact"/>
        <w:ind w:firstLine="0"/>
        <w:jc w:val="both"/>
        <w:rPr>
          <w:rStyle w:val="1"/>
          <w:rFonts w:ascii="Arial" w:hAnsi="Arial" w:cs="Arial"/>
          <w:i/>
        </w:rPr>
      </w:pPr>
    </w:p>
    <w:p w14:paraId="6CAFE30C" w14:textId="5664A2ED" w:rsidR="00D218D2" w:rsidRPr="00B22798" w:rsidRDefault="00202BFA" w:rsidP="00D218D2">
      <w:pPr>
        <w:pStyle w:val="Textkrper-Zeileneinzug"/>
        <w:widowControl/>
        <w:tabs>
          <w:tab w:val="clear" w:pos="0"/>
          <w:tab w:val="clear" w:pos="4320"/>
          <w:tab w:val="clear" w:pos="6480"/>
        </w:tabs>
        <w:spacing w:line="220" w:lineRule="exact"/>
        <w:ind w:firstLine="0"/>
        <w:jc w:val="both"/>
        <w:rPr>
          <w:rFonts w:ascii="Arial" w:hAnsi="Arial" w:cs="Arial"/>
          <w:i/>
        </w:rPr>
      </w:pPr>
      <w:r w:rsidRPr="002339F0">
        <w:rPr>
          <w:rStyle w:val="1"/>
          <w:rFonts w:ascii="Arial" w:hAnsi="Arial" w:cs="Arial"/>
          <w:i/>
        </w:rPr>
        <w:t xml:space="preserve">Risk and uncertainties that may cause actual results to differ materially from those predicted in forward-looking statements </w:t>
      </w:r>
      <w:r w:rsidR="0020420D">
        <w:rPr>
          <w:rStyle w:val="1"/>
          <w:rFonts w:ascii="Arial" w:hAnsi="Arial" w:cs="Arial"/>
          <w:i/>
        </w:rPr>
        <w:t xml:space="preserve">also </w:t>
      </w:r>
      <w:r w:rsidRPr="002339F0">
        <w:rPr>
          <w:rStyle w:val="1"/>
          <w:rFonts w:ascii="Arial" w:hAnsi="Arial" w:cs="Arial"/>
          <w:i/>
        </w:rPr>
        <w:t>include, but are not limited to, the discussion of specific risks and uncertainties under the following subheadings in “Risk Factors</w:t>
      </w:r>
      <w:r w:rsidR="0020420D">
        <w:rPr>
          <w:rStyle w:val="1"/>
          <w:rFonts w:ascii="Arial" w:hAnsi="Arial" w:cs="Arial"/>
          <w:i/>
        </w:rPr>
        <w:t>”</w:t>
      </w:r>
      <w:r w:rsidRPr="002339F0">
        <w:rPr>
          <w:rStyle w:val="1"/>
          <w:rFonts w:ascii="Arial" w:hAnsi="Arial" w:cs="Arial"/>
          <w:i/>
        </w:rPr>
        <w:t xml:space="preserve"> in the Company's Annual Report on Form 10-K for the fiscal year ended December 31, 2017:</w:t>
      </w:r>
      <w:r w:rsidR="00D218D2" w:rsidRPr="00B22798">
        <w:rPr>
          <w:rStyle w:val="1"/>
          <w:rFonts w:ascii="Arial" w:hAnsi="Arial" w:cs="Arial"/>
          <w:i/>
        </w:rPr>
        <w:t xml:space="preserve"> “Sales of our principal products have been and may continue to be affected by adverse economic cycles in the renovation and construction of commercial and institutional buildings”</w:t>
      </w:r>
      <w:r w:rsidR="006B7FA9">
        <w:rPr>
          <w:rStyle w:val="1"/>
          <w:rFonts w:ascii="Arial" w:hAnsi="Arial" w:cs="Arial"/>
          <w:i/>
        </w:rPr>
        <w:t>;</w:t>
      </w:r>
      <w:r w:rsidR="00D218D2" w:rsidRPr="00B22798">
        <w:rPr>
          <w:rStyle w:val="1"/>
          <w:rFonts w:ascii="Arial" w:hAnsi="Arial" w:cs="Arial"/>
          <w:i/>
        </w:rPr>
        <w:t xml:space="preserve"> </w:t>
      </w:r>
      <w:r w:rsidR="00D218D2" w:rsidRPr="00B22798">
        <w:rPr>
          <w:rStyle w:val="DeltaViewDeletion"/>
          <w:rFonts w:ascii="Arial" w:eastAsia="MS Mincho" w:hAnsi="Arial" w:cs="Arial"/>
          <w:i/>
          <w:strike w:val="0"/>
          <w:color w:val="000000"/>
        </w:rPr>
        <w:t>“</w:t>
      </w:r>
      <w:r w:rsidR="00D218D2" w:rsidRPr="00B22798">
        <w:rPr>
          <w:rStyle w:val="1"/>
          <w:rFonts w:ascii="Arial" w:hAnsi="Arial" w:cs="Arial"/>
          <w:i/>
        </w:rPr>
        <w:t>We compete with a large number of manufacturers in the highly competitive floorcovering products market, and some of these competitors have greater financial resources than we do</w:t>
      </w:r>
      <w:r w:rsidR="006B7FA9">
        <w:rPr>
          <w:rStyle w:val="1"/>
          <w:rFonts w:ascii="Arial" w:hAnsi="Arial" w:cs="Arial"/>
          <w:i/>
        </w:rPr>
        <w:t>. We may face challenges competing on price, making investments in our business or on product design</w:t>
      </w:r>
      <w:r w:rsidR="006B7FA9" w:rsidRPr="00B22798">
        <w:rPr>
          <w:rStyle w:val="1"/>
          <w:rFonts w:ascii="Arial" w:hAnsi="Arial" w:cs="Arial"/>
          <w:i/>
        </w:rPr>
        <w:t>”</w:t>
      </w:r>
      <w:r w:rsidR="006B7FA9">
        <w:rPr>
          <w:rStyle w:val="1"/>
          <w:rFonts w:ascii="Arial" w:hAnsi="Arial" w:cs="Arial"/>
          <w:i/>
        </w:rPr>
        <w:t>;</w:t>
      </w:r>
      <w:r w:rsidR="006B7FA9" w:rsidRPr="00B22798">
        <w:rPr>
          <w:rStyle w:val="1"/>
          <w:rFonts w:ascii="Arial" w:hAnsi="Arial" w:cs="Arial"/>
          <w:i/>
        </w:rPr>
        <w:t xml:space="preserve"> </w:t>
      </w:r>
      <w:r w:rsidR="00D218D2" w:rsidRPr="00B22798">
        <w:rPr>
          <w:rStyle w:val="1"/>
          <w:rFonts w:ascii="Arial" w:hAnsi="Arial" w:cs="Arial"/>
          <w:i/>
        </w:rPr>
        <w:t>“Our success depends significantly upon the efforts, abilities and continued service of our senior management executives</w:t>
      </w:r>
      <w:r w:rsidR="006B7FA9">
        <w:rPr>
          <w:rStyle w:val="1"/>
          <w:rFonts w:ascii="Arial" w:hAnsi="Arial" w:cs="Arial"/>
          <w:i/>
        </w:rPr>
        <w:t>,</w:t>
      </w:r>
      <w:r w:rsidR="00D218D2" w:rsidRPr="00B22798">
        <w:rPr>
          <w:rStyle w:val="1"/>
          <w:rFonts w:ascii="Arial" w:hAnsi="Arial" w:cs="Arial"/>
          <w:i/>
        </w:rPr>
        <w:t xml:space="preserve"> our principal design consultant</w:t>
      </w:r>
      <w:r w:rsidR="006B7FA9">
        <w:rPr>
          <w:rStyle w:val="1"/>
          <w:rFonts w:ascii="Arial" w:hAnsi="Arial" w:cs="Arial"/>
          <w:i/>
        </w:rPr>
        <w:t xml:space="preserve"> and other key personnel (including sales personnel)</w:t>
      </w:r>
      <w:r w:rsidR="00D218D2" w:rsidRPr="00B22798">
        <w:rPr>
          <w:rStyle w:val="1"/>
          <w:rFonts w:ascii="Arial" w:hAnsi="Arial" w:cs="Arial"/>
          <w:i/>
        </w:rPr>
        <w:t>, and our loss of any of them could affect us adversely”</w:t>
      </w:r>
      <w:r w:rsidR="006B7FA9">
        <w:rPr>
          <w:rStyle w:val="1"/>
          <w:rFonts w:ascii="Arial" w:hAnsi="Arial" w:cs="Arial"/>
          <w:i/>
        </w:rPr>
        <w:t>;</w:t>
      </w:r>
      <w:r w:rsidR="00D218D2" w:rsidRPr="00B22798">
        <w:rPr>
          <w:rStyle w:val="1"/>
          <w:rFonts w:ascii="Arial" w:hAnsi="Arial" w:cs="Arial"/>
          <w:i/>
        </w:rPr>
        <w:t xml:space="preserve"> “Our substantial international operations are subject to various political, economic and other uncertainties that could adversely affect our business results, including by restrictive taxation or other government regulation and by foreign currency fluctuations”</w:t>
      </w:r>
      <w:r w:rsidR="006B7FA9">
        <w:rPr>
          <w:rStyle w:val="1"/>
          <w:rFonts w:ascii="Arial" w:hAnsi="Arial" w:cs="Arial"/>
          <w:i/>
        </w:rPr>
        <w:t>;</w:t>
      </w:r>
      <w:r w:rsidR="00D218D2" w:rsidRPr="00B22798">
        <w:rPr>
          <w:rStyle w:val="1"/>
          <w:rFonts w:ascii="Arial" w:hAnsi="Arial" w:cs="Arial"/>
          <w:i/>
        </w:rPr>
        <w:t xml:space="preserve"> “Concerns regarding the European sovereign debt and market perceptions about the instability of the euro, the potential re-introduction of individual currencies within the Eurozone, the potential dissolution of the euro entirely, or the U.K. exiting the European Union, could adversely affect our business, results of operations or financial condition”</w:t>
      </w:r>
      <w:r w:rsidR="006B7FA9">
        <w:rPr>
          <w:rStyle w:val="1"/>
          <w:rFonts w:ascii="Arial" w:hAnsi="Arial" w:cs="Arial"/>
          <w:i/>
        </w:rPr>
        <w:t>;</w:t>
      </w:r>
      <w:r w:rsidR="00D218D2" w:rsidRPr="00B22798">
        <w:rPr>
          <w:rStyle w:val="1"/>
          <w:rFonts w:ascii="Arial" w:hAnsi="Arial" w:cs="Arial"/>
          <w:i/>
        </w:rPr>
        <w:t xml:space="preserve"> “Large increases in the cost of petroleum-based raw materials could </w:t>
      </w:r>
      <w:r w:rsidR="00D218D2" w:rsidRPr="00B22798">
        <w:rPr>
          <w:rStyle w:val="1"/>
          <w:rFonts w:ascii="Arial" w:hAnsi="Arial" w:cs="Arial"/>
          <w:i/>
        </w:rPr>
        <w:lastRenderedPageBreak/>
        <w:t>adversely affect us if we are unable to pass these cost increases through to our customers”</w:t>
      </w:r>
      <w:r w:rsidR="006B7FA9">
        <w:rPr>
          <w:rStyle w:val="1"/>
          <w:rFonts w:ascii="Arial" w:hAnsi="Arial" w:cs="Arial"/>
          <w:i/>
        </w:rPr>
        <w:t>;</w:t>
      </w:r>
      <w:r w:rsidR="00D218D2" w:rsidRPr="00B22798">
        <w:rPr>
          <w:rStyle w:val="1"/>
          <w:rFonts w:ascii="Arial" w:hAnsi="Arial" w:cs="Arial"/>
          <w:i/>
        </w:rPr>
        <w:t xml:space="preserve"> “Unanticipated termination or interruption of any of our arrangements with our primary third party suppliers of synthetic fiber </w:t>
      </w:r>
      <w:r w:rsidR="00B70480">
        <w:rPr>
          <w:rStyle w:val="1"/>
          <w:rFonts w:ascii="Arial" w:hAnsi="Arial" w:cs="Arial"/>
          <w:i/>
        </w:rPr>
        <w:t xml:space="preserve">or our sole third party supplier for luxury vinyl tile (“LVT”) </w:t>
      </w:r>
      <w:r w:rsidR="00D218D2" w:rsidRPr="00B22798">
        <w:rPr>
          <w:rStyle w:val="1"/>
          <w:rFonts w:ascii="Arial" w:hAnsi="Arial" w:cs="Arial"/>
          <w:i/>
        </w:rPr>
        <w:t>could have a material adverse effect on us”</w:t>
      </w:r>
      <w:r w:rsidR="00B70480">
        <w:rPr>
          <w:rStyle w:val="1"/>
          <w:rFonts w:ascii="Arial" w:hAnsi="Arial" w:cs="Arial"/>
          <w:i/>
        </w:rPr>
        <w:t>;</w:t>
      </w:r>
      <w:r w:rsidR="00D218D2" w:rsidRPr="00B22798">
        <w:rPr>
          <w:rStyle w:val="1"/>
          <w:rFonts w:ascii="Arial" w:hAnsi="Arial" w:cs="Arial"/>
          <w:i/>
        </w:rPr>
        <w:t xml:space="preserve"> “We have a significant amount of indebtedness, which could have important negative consequences to us”</w:t>
      </w:r>
      <w:r w:rsidR="00B70480">
        <w:rPr>
          <w:rStyle w:val="1"/>
          <w:rFonts w:ascii="Arial" w:hAnsi="Arial" w:cs="Arial"/>
          <w:i/>
        </w:rPr>
        <w:t>;</w:t>
      </w:r>
      <w:r w:rsidR="00D218D2" w:rsidRPr="00B22798">
        <w:rPr>
          <w:rStyle w:val="1"/>
          <w:rFonts w:ascii="Arial" w:hAnsi="Arial" w:cs="Arial"/>
          <w:i/>
        </w:rPr>
        <w:t xml:space="preserve"> “The market price of our common stock has been volatile and the value of your investment may decline”</w:t>
      </w:r>
      <w:r w:rsidR="00B70480">
        <w:rPr>
          <w:rStyle w:val="1"/>
          <w:rFonts w:ascii="Arial" w:hAnsi="Arial" w:cs="Arial"/>
          <w:i/>
        </w:rPr>
        <w:t>;</w:t>
      </w:r>
      <w:r w:rsidR="00D218D2" w:rsidRPr="00B22798">
        <w:rPr>
          <w:rStyle w:val="1"/>
          <w:rFonts w:ascii="Arial" w:hAnsi="Arial" w:cs="Arial"/>
          <w:i/>
        </w:rPr>
        <w:t xml:space="preserve"> “Our earnings in a future period could be adversely affected by non-cash adjustments to goodwill, if a future test of goodwill assets indicates a material impairment of those assets”</w:t>
      </w:r>
      <w:r w:rsidR="00B70480">
        <w:rPr>
          <w:rStyle w:val="1"/>
          <w:rFonts w:ascii="Arial" w:hAnsi="Arial" w:cs="Arial"/>
          <w:i/>
        </w:rPr>
        <w:t>;</w:t>
      </w:r>
      <w:r w:rsidR="00D218D2" w:rsidRPr="00B22798">
        <w:rPr>
          <w:rStyle w:val="1"/>
          <w:rFonts w:ascii="Arial" w:hAnsi="Arial" w:cs="Arial"/>
          <w:i/>
        </w:rPr>
        <w:t xml:space="preserve"> </w:t>
      </w:r>
      <w:r w:rsidR="00B70480">
        <w:rPr>
          <w:rStyle w:val="1"/>
          <w:rFonts w:ascii="Arial" w:hAnsi="Arial" w:cs="Arial"/>
          <w:i/>
        </w:rPr>
        <w:t xml:space="preserve">“Changes to our facilities could disrupt our operations”; </w:t>
      </w:r>
      <w:r w:rsidR="00D218D2" w:rsidRPr="00B22798">
        <w:rPr>
          <w:rStyle w:val="1"/>
          <w:rFonts w:ascii="Arial" w:hAnsi="Arial" w:cs="Arial"/>
          <w:i/>
        </w:rPr>
        <w:t>“Our business operations could suffer significant losses from natural disasters, catastrophes, fire or other unexpected events”</w:t>
      </w:r>
      <w:r w:rsidR="00B70480">
        <w:rPr>
          <w:rStyle w:val="1"/>
          <w:rFonts w:ascii="Arial" w:hAnsi="Arial" w:cs="Arial"/>
          <w:i/>
        </w:rPr>
        <w:t>;</w:t>
      </w:r>
      <w:r w:rsidR="001542B0">
        <w:rPr>
          <w:rStyle w:val="1"/>
          <w:rFonts w:ascii="Arial" w:hAnsi="Arial" w:cs="Arial"/>
          <w:i/>
        </w:rPr>
        <w:t xml:space="preserve"> and</w:t>
      </w:r>
      <w:r w:rsidR="00B70480">
        <w:rPr>
          <w:rStyle w:val="1"/>
          <w:rFonts w:ascii="Arial" w:hAnsi="Arial" w:cs="Arial"/>
          <w:i/>
        </w:rPr>
        <w:t xml:space="preserve"> “Disruptions to or failures of our information technology systems could adversely effect on our business</w:t>
      </w:r>
      <w:r w:rsidR="00D218D2" w:rsidRPr="00B22798">
        <w:rPr>
          <w:rStyle w:val="1"/>
          <w:rFonts w:ascii="Arial" w:hAnsi="Arial" w:cs="Arial"/>
          <w:i/>
        </w:rPr>
        <w:t xml:space="preserve">.” </w:t>
      </w:r>
    </w:p>
    <w:p w14:paraId="32A62405" w14:textId="77777777" w:rsidR="00607932" w:rsidRDefault="00607932" w:rsidP="00987721">
      <w:pPr>
        <w:widowControl w:val="0"/>
        <w:autoSpaceDE w:val="0"/>
        <w:autoSpaceDN w:val="0"/>
        <w:adjustRightInd w:val="0"/>
        <w:contextualSpacing/>
        <w:rPr>
          <w:rFonts w:ascii="Arial" w:hAnsi="Arial" w:cs="Arial"/>
          <w:sz w:val="22"/>
          <w:szCs w:val="22"/>
        </w:rPr>
      </w:pPr>
    </w:p>
    <w:p w14:paraId="6D51D88A" w14:textId="77777777" w:rsidR="0020420D" w:rsidRDefault="0020420D" w:rsidP="0020420D">
      <w:pPr>
        <w:pStyle w:val="Textkrper-Zeileneinzug"/>
        <w:widowControl/>
        <w:tabs>
          <w:tab w:val="clear" w:pos="0"/>
          <w:tab w:val="clear" w:pos="4320"/>
          <w:tab w:val="clear" w:pos="6480"/>
        </w:tabs>
        <w:spacing w:line="220" w:lineRule="exact"/>
        <w:ind w:firstLine="0"/>
        <w:jc w:val="both"/>
        <w:rPr>
          <w:rStyle w:val="1"/>
          <w:rFonts w:ascii="Arial" w:hAnsi="Arial" w:cs="Arial"/>
          <w:i/>
        </w:rPr>
      </w:pPr>
      <w:r w:rsidRPr="00B22798">
        <w:rPr>
          <w:rFonts w:ascii="Arial" w:hAnsi="Arial" w:cs="Arial"/>
          <w:i/>
          <w:iCs/>
        </w:rPr>
        <w:t>Any forward-looking statements are made pursuant to the Private Securities Litigation Reform Act of 1995 and, as such, speak only as of the date made.  The Company assumes no responsibility to update or revise forward-looking statements made in this press release and cautions readers not to place undue reliance on any such forward-looking statements.</w:t>
      </w:r>
    </w:p>
    <w:p w14:paraId="77ED2967" w14:textId="77777777" w:rsidR="0020420D" w:rsidRDefault="0020420D" w:rsidP="0020420D">
      <w:pPr>
        <w:pStyle w:val="Textkrper-Zeileneinzug"/>
        <w:widowControl/>
        <w:tabs>
          <w:tab w:val="clear" w:pos="0"/>
          <w:tab w:val="clear" w:pos="4320"/>
          <w:tab w:val="clear" w:pos="6480"/>
        </w:tabs>
        <w:spacing w:line="220" w:lineRule="exact"/>
        <w:ind w:firstLine="0"/>
        <w:jc w:val="both"/>
        <w:rPr>
          <w:rStyle w:val="1"/>
          <w:rFonts w:ascii="Arial" w:hAnsi="Arial" w:cs="Arial"/>
          <w:i/>
        </w:rPr>
      </w:pPr>
    </w:p>
    <w:p w14:paraId="4511038F" w14:textId="77777777" w:rsidR="00EC72F3" w:rsidRDefault="00EC72F3" w:rsidP="0044451C">
      <w:pPr>
        <w:pStyle w:val="Fuzeile"/>
      </w:pPr>
    </w:p>
    <w:p w14:paraId="38C25CEA" w14:textId="77777777" w:rsidR="00EC72F3" w:rsidRDefault="00EC72F3" w:rsidP="00E6796B">
      <w:pPr>
        <w:pStyle w:val="Fuzeile"/>
        <w:jc w:val="center"/>
      </w:pPr>
    </w:p>
    <w:p w14:paraId="1373604A" w14:textId="77777777" w:rsidR="00E6796B" w:rsidRPr="008D1869" w:rsidRDefault="00E6796B" w:rsidP="00E6796B">
      <w:pPr>
        <w:pStyle w:val="Fuzeile"/>
        <w:jc w:val="center"/>
        <w:rPr>
          <w:szCs w:val="48"/>
        </w:rPr>
      </w:pPr>
      <w:r w:rsidRPr="00552001">
        <w:t>#</w:t>
      </w:r>
      <w:r>
        <w:t xml:space="preserve">    </w:t>
      </w:r>
      <w:r w:rsidRPr="00552001">
        <w:t>#</w:t>
      </w:r>
      <w:r>
        <w:t xml:space="preserve">   #</w:t>
      </w:r>
    </w:p>
    <w:p w14:paraId="4C41C435" w14:textId="77777777" w:rsidR="00E6796B" w:rsidRDefault="00E6796B" w:rsidP="00E6796B"/>
    <w:sectPr w:rsidR="00E6796B" w:rsidSect="00EE5562">
      <w:footerReference w:type="default" r:id="rId27"/>
      <w:type w:val="continuous"/>
      <w:pgSz w:w="12240" w:h="15840"/>
      <w:pgMar w:top="1440" w:right="1440" w:bottom="10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941AA" w14:textId="77777777" w:rsidR="00272FEB" w:rsidRDefault="00272FEB" w:rsidP="00452AB8">
      <w:r>
        <w:separator/>
      </w:r>
    </w:p>
  </w:endnote>
  <w:endnote w:type="continuationSeparator" w:id="0">
    <w:p w14:paraId="274D656D" w14:textId="77777777" w:rsidR="00272FEB" w:rsidRDefault="00272FEB" w:rsidP="00452AB8">
      <w:r>
        <w:continuationSeparator/>
      </w:r>
    </w:p>
  </w:endnote>
  <w:endnote w:type="continuationNotice" w:id="1">
    <w:p w14:paraId="23044600" w14:textId="77777777" w:rsidR="00272FEB" w:rsidRDefault="002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300"/>
      <w:gridCol w:w="3300"/>
      <w:gridCol w:w="3300"/>
    </w:tblGrid>
    <w:tr w:rsidR="6B051988" w14:paraId="516E8A7A" w14:textId="77777777" w:rsidTr="6B051988">
      <w:tc>
        <w:tcPr>
          <w:tcW w:w="3300" w:type="dxa"/>
        </w:tcPr>
        <w:p w14:paraId="6E7731D7" w14:textId="796D9252" w:rsidR="6B051988" w:rsidRDefault="6B051988" w:rsidP="6B051988">
          <w:pPr>
            <w:pStyle w:val="Kopfzeile"/>
            <w:ind w:left="-115"/>
          </w:pPr>
        </w:p>
      </w:tc>
      <w:tc>
        <w:tcPr>
          <w:tcW w:w="3300" w:type="dxa"/>
        </w:tcPr>
        <w:p w14:paraId="7CBAF802" w14:textId="45D5BF85" w:rsidR="6B051988" w:rsidRDefault="6B051988" w:rsidP="6B051988">
          <w:pPr>
            <w:pStyle w:val="Kopfzeile"/>
            <w:jc w:val="center"/>
          </w:pPr>
        </w:p>
      </w:tc>
      <w:tc>
        <w:tcPr>
          <w:tcW w:w="3300" w:type="dxa"/>
        </w:tcPr>
        <w:p w14:paraId="073C2DD1" w14:textId="0D3CEF26" w:rsidR="6B051988" w:rsidRDefault="6B051988" w:rsidP="6B051988">
          <w:pPr>
            <w:pStyle w:val="Kopfzeile"/>
            <w:ind w:right="-115"/>
            <w:jc w:val="right"/>
          </w:pPr>
        </w:p>
      </w:tc>
    </w:tr>
  </w:tbl>
  <w:p w14:paraId="214F0354" w14:textId="760596CE" w:rsidR="6B051988" w:rsidRDefault="6B051988" w:rsidP="6B05198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300"/>
      <w:gridCol w:w="3300"/>
      <w:gridCol w:w="3300"/>
    </w:tblGrid>
    <w:tr w:rsidR="6B051988" w14:paraId="2954F628" w14:textId="77777777" w:rsidTr="6B051988">
      <w:tc>
        <w:tcPr>
          <w:tcW w:w="3300" w:type="dxa"/>
        </w:tcPr>
        <w:p w14:paraId="531D296F" w14:textId="5D62E6EF" w:rsidR="6B051988" w:rsidRDefault="6B051988" w:rsidP="6B051988">
          <w:pPr>
            <w:pStyle w:val="Kopfzeile"/>
            <w:ind w:left="-115"/>
          </w:pPr>
        </w:p>
      </w:tc>
      <w:tc>
        <w:tcPr>
          <w:tcW w:w="3300" w:type="dxa"/>
        </w:tcPr>
        <w:p w14:paraId="3C8F32C9" w14:textId="2C6325C9" w:rsidR="6B051988" w:rsidRDefault="6B051988" w:rsidP="6B051988">
          <w:pPr>
            <w:pStyle w:val="Kopfzeile"/>
            <w:jc w:val="center"/>
          </w:pPr>
        </w:p>
      </w:tc>
      <w:tc>
        <w:tcPr>
          <w:tcW w:w="3300" w:type="dxa"/>
        </w:tcPr>
        <w:p w14:paraId="18801DF0" w14:textId="22A299B3" w:rsidR="6B051988" w:rsidRDefault="6B051988" w:rsidP="6B051988">
          <w:pPr>
            <w:pStyle w:val="Kopfzeile"/>
            <w:ind w:right="-115"/>
            <w:jc w:val="right"/>
          </w:pPr>
        </w:p>
      </w:tc>
    </w:tr>
  </w:tbl>
  <w:p w14:paraId="41F429EC" w14:textId="06A1D176" w:rsidR="6B051988" w:rsidRDefault="6B051988" w:rsidP="6B05198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300"/>
      <w:gridCol w:w="3300"/>
      <w:gridCol w:w="3300"/>
    </w:tblGrid>
    <w:tr w:rsidR="6B051988" w14:paraId="38FD0688" w14:textId="77777777" w:rsidTr="6B051988">
      <w:tc>
        <w:tcPr>
          <w:tcW w:w="3300" w:type="dxa"/>
        </w:tcPr>
        <w:p w14:paraId="7F50FD3A" w14:textId="496C91FE" w:rsidR="6B051988" w:rsidRDefault="6B051988" w:rsidP="6B051988">
          <w:pPr>
            <w:pStyle w:val="Kopfzeile"/>
            <w:ind w:left="-115"/>
          </w:pPr>
        </w:p>
      </w:tc>
      <w:tc>
        <w:tcPr>
          <w:tcW w:w="3300" w:type="dxa"/>
        </w:tcPr>
        <w:p w14:paraId="4EE18A43" w14:textId="3DD2C138" w:rsidR="6B051988" w:rsidRDefault="6B051988" w:rsidP="6B051988">
          <w:pPr>
            <w:pStyle w:val="Kopfzeile"/>
            <w:jc w:val="center"/>
          </w:pPr>
        </w:p>
      </w:tc>
      <w:tc>
        <w:tcPr>
          <w:tcW w:w="3300" w:type="dxa"/>
        </w:tcPr>
        <w:p w14:paraId="4591B9E3" w14:textId="5AAC4BA8" w:rsidR="6B051988" w:rsidRDefault="6B051988" w:rsidP="6B051988">
          <w:pPr>
            <w:pStyle w:val="Kopfzeile"/>
            <w:ind w:right="-115"/>
            <w:jc w:val="right"/>
          </w:pPr>
        </w:p>
      </w:tc>
    </w:tr>
  </w:tbl>
  <w:p w14:paraId="2B5578C2" w14:textId="3325CB56" w:rsidR="6B051988" w:rsidRDefault="6B051988" w:rsidP="6B05198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DF975" w14:textId="77777777" w:rsidR="00272FEB" w:rsidRDefault="00272FEB" w:rsidP="00452AB8">
      <w:r>
        <w:separator/>
      </w:r>
    </w:p>
  </w:footnote>
  <w:footnote w:type="continuationSeparator" w:id="0">
    <w:p w14:paraId="54BBD92A" w14:textId="77777777" w:rsidR="00272FEB" w:rsidRDefault="00272FEB" w:rsidP="00452AB8">
      <w:r>
        <w:continuationSeparator/>
      </w:r>
    </w:p>
  </w:footnote>
  <w:footnote w:type="continuationNotice" w:id="1">
    <w:p w14:paraId="67BC512A" w14:textId="77777777" w:rsidR="00272FEB" w:rsidRDefault="00272F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DFCA2" w14:textId="77777777" w:rsidR="009E07C0" w:rsidRDefault="009E07C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57BCD" w14:textId="77777777" w:rsidR="009E07C0" w:rsidRPr="00E14348" w:rsidRDefault="009E07C0">
    <w:pPr>
      <w:pStyle w:val="Kopfzeile"/>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AB050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FD6522"/>
    <w:multiLevelType w:val="hybridMultilevel"/>
    <w:tmpl w:val="B998B4E6"/>
    <w:lvl w:ilvl="0" w:tplc="963E7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32905"/>
    <w:multiLevelType w:val="hybridMultilevel"/>
    <w:tmpl w:val="CC6834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20217C4"/>
    <w:multiLevelType w:val="hybridMultilevel"/>
    <w:tmpl w:val="D5E42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B62E9B"/>
    <w:multiLevelType w:val="hybridMultilevel"/>
    <w:tmpl w:val="5602007A"/>
    <w:lvl w:ilvl="0" w:tplc="4366231A">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30767"/>
    <w:multiLevelType w:val="hybridMultilevel"/>
    <w:tmpl w:val="35101584"/>
    <w:lvl w:ilvl="0" w:tplc="C18A7DF8">
      <w:start w:val="1"/>
      <w:numFmt w:val="bullet"/>
      <w:lvlText w:val=""/>
      <w:lvlJc w:val="left"/>
      <w:pPr>
        <w:tabs>
          <w:tab w:val="num" w:pos="720"/>
        </w:tabs>
        <w:ind w:left="720" w:hanging="360"/>
      </w:pPr>
      <w:rPr>
        <w:rFonts w:ascii="Wingdings" w:hAnsi="Wingdings" w:hint="default"/>
      </w:rPr>
    </w:lvl>
    <w:lvl w:ilvl="1" w:tplc="16F2C48A" w:tentative="1">
      <w:start w:val="1"/>
      <w:numFmt w:val="bullet"/>
      <w:lvlText w:val=""/>
      <w:lvlJc w:val="left"/>
      <w:pPr>
        <w:tabs>
          <w:tab w:val="num" w:pos="1440"/>
        </w:tabs>
        <w:ind w:left="1440" w:hanging="360"/>
      </w:pPr>
      <w:rPr>
        <w:rFonts w:ascii="Wingdings" w:hAnsi="Wingdings" w:hint="default"/>
      </w:rPr>
    </w:lvl>
    <w:lvl w:ilvl="2" w:tplc="7AE2D12E" w:tentative="1">
      <w:start w:val="1"/>
      <w:numFmt w:val="bullet"/>
      <w:lvlText w:val=""/>
      <w:lvlJc w:val="left"/>
      <w:pPr>
        <w:tabs>
          <w:tab w:val="num" w:pos="2160"/>
        </w:tabs>
        <w:ind w:left="2160" w:hanging="360"/>
      </w:pPr>
      <w:rPr>
        <w:rFonts w:ascii="Wingdings" w:hAnsi="Wingdings" w:hint="default"/>
      </w:rPr>
    </w:lvl>
    <w:lvl w:ilvl="3" w:tplc="6C92ACB0" w:tentative="1">
      <w:start w:val="1"/>
      <w:numFmt w:val="bullet"/>
      <w:lvlText w:val=""/>
      <w:lvlJc w:val="left"/>
      <w:pPr>
        <w:tabs>
          <w:tab w:val="num" w:pos="2880"/>
        </w:tabs>
        <w:ind w:left="2880" w:hanging="360"/>
      </w:pPr>
      <w:rPr>
        <w:rFonts w:ascii="Wingdings" w:hAnsi="Wingdings" w:hint="default"/>
      </w:rPr>
    </w:lvl>
    <w:lvl w:ilvl="4" w:tplc="8042057C" w:tentative="1">
      <w:start w:val="1"/>
      <w:numFmt w:val="bullet"/>
      <w:lvlText w:val=""/>
      <w:lvlJc w:val="left"/>
      <w:pPr>
        <w:tabs>
          <w:tab w:val="num" w:pos="3600"/>
        </w:tabs>
        <w:ind w:left="3600" w:hanging="360"/>
      </w:pPr>
      <w:rPr>
        <w:rFonts w:ascii="Wingdings" w:hAnsi="Wingdings" w:hint="default"/>
      </w:rPr>
    </w:lvl>
    <w:lvl w:ilvl="5" w:tplc="CA8A8FEC" w:tentative="1">
      <w:start w:val="1"/>
      <w:numFmt w:val="bullet"/>
      <w:lvlText w:val=""/>
      <w:lvlJc w:val="left"/>
      <w:pPr>
        <w:tabs>
          <w:tab w:val="num" w:pos="4320"/>
        </w:tabs>
        <w:ind w:left="4320" w:hanging="360"/>
      </w:pPr>
      <w:rPr>
        <w:rFonts w:ascii="Wingdings" w:hAnsi="Wingdings" w:hint="default"/>
      </w:rPr>
    </w:lvl>
    <w:lvl w:ilvl="6" w:tplc="F984F266" w:tentative="1">
      <w:start w:val="1"/>
      <w:numFmt w:val="bullet"/>
      <w:lvlText w:val=""/>
      <w:lvlJc w:val="left"/>
      <w:pPr>
        <w:tabs>
          <w:tab w:val="num" w:pos="5040"/>
        </w:tabs>
        <w:ind w:left="5040" w:hanging="360"/>
      </w:pPr>
      <w:rPr>
        <w:rFonts w:ascii="Wingdings" w:hAnsi="Wingdings" w:hint="default"/>
      </w:rPr>
    </w:lvl>
    <w:lvl w:ilvl="7" w:tplc="EE7838BA" w:tentative="1">
      <w:start w:val="1"/>
      <w:numFmt w:val="bullet"/>
      <w:lvlText w:val=""/>
      <w:lvlJc w:val="left"/>
      <w:pPr>
        <w:tabs>
          <w:tab w:val="num" w:pos="5760"/>
        </w:tabs>
        <w:ind w:left="5760" w:hanging="360"/>
      </w:pPr>
      <w:rPr>
        <w:rFonts w:ascii="Wingdings" w:hAnsi="Wingdings" w:hint="default"/>
      </w:rPr>
    </w:lvl>
    <w:lvl w:ilvl="8" w:tplc="9174B306" w:tentative="1">
      <w:start w:val="1"/>
      <w:numFmt w:val="bullet"/>
      <w:lvlText w:val=""/>
      <w:lvlJc w:val="left"/>
      <w:pPr>
        <w:tabs>
          <w:tab w:val="num" w:pos="6480"/>
        </w:tabs>
        <w:ind w:left="6480" w:hanging="360"/>
      </w:pPr>
      <w:rPr>
        <w:rFonts w:ascii="Wingdings" w:hAnsi="Wingdings" w:hint="default"/>
      </w:rPr>
    </w:lvl>
  </w:abstractNum>
  <w:abstractNum w:abstractNumId="7">
    <w:nsid w:val="236C18B0"/>
    <w:multiLevelType w:val="hybridMultilevel"/>
    <w:tmpl w:val="995A82CE"/>
    <w:lvl w:ilvl="0" w:tplc="7676FEE2">
      <w:start w:val="1"/>
      <w:numFmt w:val="bullet"/>
      <w:lvlText w:val=""/>
      <w:lvlJc w:val="left"/>
      <w:pPr>
        <w:tabs>
          <w:tab w:val="num" w:pos="720"/>
        </w:tabs>
        <w:ind w:left="720" w:hanging="360"/>
      </w:pPr>
      <w:rPr>
        <w:rFonts w:ascii="Wingdings" w:hAnsi="Wingdings" w:hint="default"/>
      </w:rPr>
    </w:lvl>
    <w:lvl w:ilvl="1" w:tplc="D362FE24" w:tentative="1">
      <w:start w:val="1"/>
      <w:numFmt w:val="bullet"/>
      <w:lvlText w:val=""/>
      <w:lvlJc w:val="left"/>
      <w:pPr>
        <w:tabs>
          <w:tab w:val="num" w:pos="1440"/>
        </w:tabs>
        <w:ind w:left="1440" w:hanging="360"/>
      </w:pPr>
      <w:rPr>
        <w:rFonts w:ascii="Wingdings" w:hAnsi="Wingdings" w:hint="default"/>
      </w:rPr>
    </w:lvl>
    <w:lvl w:ilvl="2" w:tplc="2FA2AE54" w:tentative="1">
      <w:start w:val="1"/>
      <w:numFmt w:val="bullet"/>
      <w:lvlText w:val=""/>
      <w:lvlJc w:val="left"/>
      <w:pPr>
        <w:tabs>
          <w:tab w:val="num" w:pos="2160"/>
        </w:tabs>
        <w:ind w:left="2160" w:hanging="360"/>
      </w:pPr>
      <w:rPr>
        <w:rFonts w:ascii="Wingdings" w:hAnsi="Wingdings" w:hint="default"/>
      </w:rPr>
    </w:lvl>
    <w:lvl w:ilvl="3" w:tplc="57C8F232" w:tentative="1">
      <w:start w:val="1"/>
      <w:numFmt w:val="bullet"/>
      <w:lvlText w:val=""/>
      <w:lvlJc w:val="left"/>
      <w:pPr>
        <w:tabs>
          <w:tab w:val="num" w:pos="2880"/>
        </w:tabs>
        <w:ind w:left="2880" w:hanging="360"/>
      </w:pPr>
      <w:rPr>
        <w:rFonts w:ascii="Wingdings" w:hAnsi="Wingdings" w:hint="default"/>
      </w:rPr>
    </w:lvl>
    <w:lvl w:ilvl="4" w:tplc="24C2AFDA" w:tentative="1">
      <w:start w:val="1"/>
      <w:numFmt w:val="bullet"/>
      <w:lvlText w:val=""/>
      <w:lvlJc w:val="left"/>
      <w:pPr>
        <w:tabs>
          <w:tab w:val="num" w:pos="3600"/>
        </w:tabs>
        <w:ind w:left="3600" w:hanging="360"/>
      </w:pPr>
      <w:rPr>
        <w:rFonts w:ascii="Wingdings" w:hAnsi="Wingdings" w:hint="default"/>
      </w:rPr>
    </w:lvl>
    <w:lvl w:ilvl="5" w:tplc="EF6EF4F8" w:tentative="1">
      <w:start w:val="1"/>
      <w:numFmt w:val="bullet"/>
      <w:lvlText w:val=""/>
      <w:lvlJc w:val="left"/>
      <w:pPr>
        <w:tabs>
          <w:tab w:val="num" w:pos="4320"/>
        </w:tabs>
        <w:ind w:left="4320" w:hanging="360"/>
      </w:pPr>
      <w:rPr>
        <w:rFonts w:ascii="Wingdings" w:hAnsi="Wingdings" w:hint="default"/>
      </w:rPr>
    </w:lvl>
    <w:lvl w:ilvl="6" w:tplc="688E8E74" w:tentative="1">
      <w:start w:val="1"/>
      <w:numFmt w:val="bullet"/>
      <w:lvlText w:val=""/>
      <w:lvlJc w:val="left"/>
      <w:pPr>
        <w:tabs>
          <w:tab w:val="num" w:pos="5040"/>
        </w:tabs>
        <w:ind w:left="5040" w:hanging="360"/>
      </w:pPr>
      <w:rPr>
        <w:rFonts w:ascii="Wingdings" w:hAnsi="Wingdings" w:hint="default"/>
      </w:rPr>
    </w:lvl>
    <w:lvl w:ilvl="7" w:tplc="81E468F2" w:tentative="1">
      <w:start w:val="1"/>
      <w:numFmt w:val="bullet"/>
      <w:lvlText w:val=""/>
      <w:lvlJc w:val="left"/>
      <w:pPr>
        <w:tabs>
          <w:tab w:val="num" w:pos="5760"/>
        </w:tabs>
        <w:ind w:left="5760" w:hanging="360"/>
      </w:pPr>
      <w:rPr>
        <w:rFonts w:ascii="Wingdings" w:hAnsi="Wingdings" w:hint="default"/>
      </w:rPr>
    </w:lvl>
    <w:lvl w:ilvl="8" w:tplc="7E7CFE42" w:tentative="1">
      <w:start w:val="1"/>
      <w:numFmt w:val="bullet"/>
      <w:lvlText w:val=""/>
      <w:lvlJc w:val="left"/>
      <w:pPr>
        <w:tabs>
          <w:tab w:val="num" w:pos="6480"/>
        </w:tabs>
        <w:ind w:left="6480" w:hanging="360"/>
      </w:pPr>
      <w:rPr>
        <w:rFonts w:ascii="Wingdings" w:hAnsi="Wingdings" w:hint="default"/>
      </w:rPr>
    </w:lvl>
  </w:abstractNum>
  <w:abstractNum w:abstractNumId="8">
    <w:nsid w:val="25C93C8A"/>
    <w:multiLevelType w:val="hybridMultilevel"/>
    <w:tmpl w:val="8606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8A4821"/>
    <w:multiLevelType w:val="hybridMultilevel"/>
    <w:tmpl w:val="9D9A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D7A83"/>
    <w:multiLevelType w:val="hybridMultilevel"/>
    <w:tmpl w:val="67349954"/>
    <w:lvl w:ilvl="0" w:tplc="B60674D4">
      <w:start w:val="1"/>
      <w:numFmt w:val="bullet"/>
      <w:lvlText w:val=""/>
      <w:lvlJc w:val="left"/>
      <w:pPr>
        <w:tabs>
          <w:tab w:val="num" w:pos="720"/>
        </w:tabs>
        <w:ind w:left="720" w:hanging="360"/>
      </w:pPr>
      <w:rPr>
        <w:rFonts w:ascii="Wingdings" w:hAnsi="Wingdings" w:hint="default"/>
      </w:rPr>
    </w:lvl>
    <w:lvl w:ilvl="1" w:tplc="8058118C" w:tentative="1">
      <w:start w:val="1"/>
      <w:numFmt w:val="bullet"/>
      <w:lvlText w:val=""/>
      <w:lvlJc w:val="left"/>
      <w:pPr>
        <w:tabs>
          <w:tab w:val="num" w:pos="1440"/>
        </w:tabs>
        <w:ind w:left="1440" w:hanging="360"/>
      </w:pPr>
      <w:rPr>
        <w:rFonts w:ascii="Wingdings" w:hAnsi="Wingdings" w:hint="default"/>
      </w:rPr>
    </w:lvl>
    <w:lvl w:ilvl="2" w:tplc="AA866AE0" w:tentative="1">
      <w:start w:val="1"/>
      <w:numFmt w:val="bullet"/>
      <w:lvlText w:val=""/>
      <w:lvlJc w:val="left"/>
      <w:pPr>
        <w:tabs>
          <w:tab w:val="num" w:pos="2160"/>
        </w:tabs>
        <w:ind w:left="2160" w:hanging="360"/>
      </w:pPr>
      <w:rPr>
        <w:rFonts w:ascii="Wingdings" w:hAnsi="Wingdings" w:hint="default"/>
      </w:rPr>
    </w:lvl>
    <w:lvl w:ilvl="3" w:tplc="8BFCEA1C" w:tentative="1">
      <w:start w:val="1"/>
      <w:numFmt w:val="bullet"/>
      <w:lvlText w:val=""/>
      <w:lvlJc w:val="left"/>
      <w:pPr>
        <w:tabs>
          <w:tab w:val="num" w:pos="2880"/>
        </w:tabs>
        <w:ind w:left="2880" w:hanging="360"/>
      </w:pPr>
      <w:rPr>
        <w:rFonts w:ascii="Wingdings" w:hAnsi="Wingdings" w:hint="default"/>
      </w:rPr>
    </w:lvl>
    <w:lvl w:ilvl="4" w:tplc="E034C704" w:tentative="1">
      <w:start w:val="1"/>
      <w:numFmt w:val="bullet"/>
      <w:lvlText w:val=""/>
      <w:lvlJc w:val="left"/>
      <w:pPr>
        <w:tabs>
          <w:tab w:val="num" w:pos="3600"/>
        </w:tabs>
        <w:ind w:left="3600" w:hanging="360"/>
      </w:pPr>
      <w:rPr>
        <w:rFonts w:ascii="Wingdings" w:hAnsi="Wingdings" w:hint="default"/>
      </w:rPr>
    </w:lvl>
    <w:lvl w:ilvl="5" w:tplc="6AA6C1B8" w:tentative="1">
      <w:start w:val="1"/>
      <w:numFmt w:val="bullet"/>
      <w:lvlText w:val=""/>
      <w:lvlJc w:val="left"/>
      <w:pPr>
        <w:tabs>
          <w:tab w:val="num" w:pos="4320"/>
        </w:tabs>
        <w:ind w:left="4320" w:hanging="360"/>
      </w:pPr>
      <w:rPr>
        <w:rFonts w:ascii="Wingdings" w:hAnsi="Wingdings" w:hint="default"/>
      </w:rPr>
    </w:lvl>
    <w:lvl w:ilvl="6" w:tplc="21BEEBC0" w:tentative="1">
      <w:start w:val="1"/>
      <w:numFmt w:val="bullet"/>
      <w:lvlText w:val=""/>
      <w:lvlJc w:val="left"/>
      <w:pPr>
        <w:tabs>
          <w:tab w:val="num" w:pos="5040"/>
        </w:tabs>
        <w:ind w:left="5040" w:hanging="360"/>
      </w:pPr>
      <w:rPr>
        <w:rFonts w:ascii="Wingdings" w:hAnsi="Wingdings" w:hint="default"/>
      </w:rPr>
    </w:lvl>
    <w:lvl w:ilvl="7" w:tplc="B418A3EC" w:tentative="1">
      <w:start w:val="1"/>
      <w:numFmt w:val="bullet"/>
      <w:lvlText w:val=""/>
      <w:lvlJc w:val="left"/>
      <w:pPr>
        <w:tabs>
          <w:tab w:val="num" w:pos="5760"/>
        </w:tabs>
        <w:ind w:left="5760" w:hanging="360"/>
      </w:pPr>
      <w:rPr>
        <w:rFonts w:ascii="Wingdings" w:hAnsi="Wingdings" w:hint="default"/>
      </w:rPr>
    </w:lvl>
    <w:lvl w:ilvl="8" w:tplc="3FC6FE6A" w:tentative="1">
      <w:start w:val="1"/>
      <w:numFmt w:val="bullet"/>
      <w:lvlText w:val=""/>
      <w:lvlJc w:val="left"/>
      <w:pPr>
        <w:tabs>
          <w:tab w:val="num" w:pos="6480"/>
        </w:tabs>
        <w:ind w:left="6480" w:hanging="360"/>
      </w:pPr>
      <w:rPr>
        <w:rFonts w:ascii="Wingdings" w:hAnsi="Wingdings" w:hint="default"/>
      </w:rPr>
    </w:lvl>
  </w:abstractNum>
  <w:abstractNum w:abstractNumId="11">
    <w:nsid w:val="38FC6BF1"/>
    <w:multiLevelType w:val="hybridMultilevel"/>
    <w:tmpl w:val="B7723820"/>
    <w:lvl w:ilvl="0" w:tplc="8D84726C">
      <w:start w:val="1"/>
      <w:numFmt w:val="bullet"/>
      <w:lvlText w:val=""/>
      <w:lvlJc w:val="left"/>
      <w:pPr>
        <w:tabs>
          <w:tab w:val="num" w:pos="720"/>
        </w:tabs>
        <w:ind w:left="720" w:hanging="360"/>
      </w:pPr>
      <w:rPr>
        <w:rFonts w:ascii="Wingdings" w:hAnsi="Wingdings" w:hint="default"/>
      </w:rPr>
    </w:lvl>
    <w:lvl w:ilvl="1" w:tplc="1E4EF2A2" w:tentative="1">
      <w:start w:val="1"/>
      <w:numFmt w:val="bullet"/>
      <w:lvlText w:val=""/>
      <w:lvlJc w:val="left"/>
      <w:pPr>
        <w:tabs>
          <w:tab w:val="num" w:pos="1440"/>
        </w:tabs>
        <w:ind w:left="1440" w:hanging="360"/>
      </w:pPr>
      <w:rPr>
        <w:rFonts w:ascii="Wingdings" w:hAnsi="Wingdings" w:hint="default"/>
      </w:rPr>
    </w:lvl>
    <w:lvl w:ilvl="2" w:tplc="DB644F88" w:tentative="1">
      <w:start w:val="1"/>
      <w:numFmt w:val="bullet"/>
      <w:lvlText w:val=""/>
      <w:lvlJc w:val="left"/>
      <w:pPr>
        <w:tabs>
          <w:tab w:val="num" w:pos="2160"/>
        </w:tabs>
        <w:ind w:left="2160" w:hanging="360"/>
      </w:pPr>
      <w:rPr>
        <w:rFonts w:ascii="Wingdings" w:hAnsi="Wingdings" w:hint="default"/>
      </w:rPr>
    </w:lvl>
    <w:lvl w:ilvl="3" w:tplc="9B987EF8" w:tentative="1">
      <w:start w:val="1"/>
      <w:numFmt w:val="bullet"/>
      <w:lvlText w:val=""/>
      <w:lvlJc w:val="left"/>
      <w:pPr>
        <w:tabs>
          <w:tab w:val="num" w:pos="2880"/>
        </w:tabs>
        <w:ind w:left="2880" w:hanging="360"/>
      </w:pPr>
      <w:rPr>
        <w:rFonts w:ascii="Wingdings" w:hAnsi="Wingdings" w:hint="default"/>
      </w:rPr>
    </w:lvl>
    <w:lvl w:ilvl="4" w:tplc="68CA7270" w:tentative="1">
      <w:start w:val="1"/>
      <w:numFmt w:val="bullet"/>
      <w:lvlText w:val=""/>
      <w:lvlJc w:val="left"/>
      <w:pPr>
        <w:tabs>
          <w:tab w:val="num" w:pos="3600"/>
        </w:tabs>
        <w:ind w:left="3600" w:hanging="360"/>
      </w:pPr>
      <w:rPr>
        <w:rFonts w:ascii="Wingdings" w:hAnsi="Wingdings" w:hint="default"/>
      </w:rPr>
    </w:lvl>
    <w:lvl w:ilvl="5" w:tplc="D5E8E590" w:tentative="1">
      <w:start w:val="1"/>
      <w:numFmt w:val="bullet"/>
      <w:lvlText w:val=""/>
      <w:lvlJc w:val="left"/>
      <w:pPr>
        <w:tabs>
          <w:tab w:val="num" w:pos="4320"/>
        </w:tabs>
        <w:ind w:left="4320" w:hanging="360"/>
      </w:pPr>
      <w:rPr>
        <w:rFonts w:ascii="Wingdings" w:hAnsi="Wingdings" w:hint="default"/>
      </w:rPr>
    </w:lvl>
    <w:lvl w:ilvl="6" w:tplc="709EDA48" w:tentative="1">
      <w:start w:val="1"/>
      <w:numFmt w:val="bullet"/>
      <w:lvlText w:val=""/>
      <w:lvlJc w:val="left"/>
      <w:pPr>
        <w:tabs>
          <w:tab w:val="num" w:pos="5040"/>
        </w:tabs>
        <w:ind w:left="5040" w:hanging="360"/>
      </w:pPr>
      <w:rPr>
        <w:rFonts w:ascii="Wingdings" w:hAnsi="Wingdings" w:hint="default"/>
      </w:rPr>
    </w:lvl>
    <w:lvl w:ilvl="7" w:tplc="89A4E554" w:tentative="1">
      <w:start w:val="1"/>
      <w:numFmt w:val="bullet"/>
      <w:lvlText w:val=""/>
      <w:lvlJc w:val="left"/>
      <w:pPr>
        <w:tabs>
          <w:tab w:val="num" w:pos="5760"/>
        </w:tabs>
        <w:ind w:left="5760" w:hanging="360"/>
      </w:pPr>
      <w:rPr>
        <w:rFonts w:ascii="Wingdings" w:hAnsi="Wingdings" w:hint="default"/>
      </w:rPr>
    </w:lvl>
    <w:lvl w:ilvl="8" w:tplc="4CC2FD00" w:tentative="1">
      <w:start w:val="1"/>
      <w:numFmt w:val="bullet"/>
      <w:lvlText w:val=""/>
      <w:lvlJc w:val="left"/>
      <w:pPr>
        <w:tabs>
          <w:tab w:val="num" w:pos="6480"/>
        </w:tabs>
        <w:ind w:left="6480" w:hanging="360"/>
      </w:pPr>
      <w:rPr>
        <w:rFonts w:ascii="Wingdings" w:hAnsi="Wingdings" w:hint="default"/>
      </w:rPr>
    </w:lvl>
  </w:abstractNum>
  <w:abstractNum w:abstractNumId="12">
    <w:nsid w:val="3B1E2626"/>
    <w:multiLevelType w:val="hybridMultilevel"/>
    <w:tmpl w:val="4E06D23C"/>
    <w:lvl w:ilvl="0" w:tplc="06985A5E">
      <w:start w:val="1"/>
      <w:numFmt w:val="bullet"/>
      <w:lvlText w:val=""/>
      <w:lvlJc w:val="left"/>
      <w:pPr>
        <w:tabs>
          <w:tab w:val="num" w:pos="720"/>
        </w:tabs>
        <w:ind w:left="720" w:hanging="360"/>
      </w:pPr>
      <w:rPr>
        <w:rFonts w:ascii="Wingdings" w:hAnsi="Wingdings" w:hint="default"/>
      </w:rPr>
    </w:lvl>
    <w:lvl w:ilvl="1" w:tplc="597EC286" w:tentative="1">
      <w:start w:val="1"/>
      <w:numFmt w:val="bullet"/>
      <w:lvlText w:val=""/>
      <w:lvlJc w:val="left"/>
      <w:pPr>
        <w:tabs>
          <w:tab w:val="num" w:pos="1440"/>
        </w:tabs>
        <w:ind w:left="1440" w:hanging="360"/>
      </w:pPr>
      <w:rPr>
        <w:rFonts w:ascii="Wingdings" w:hAnsi="Wingdings" w:hint="default"/>
      </w:rPr>
    </w:lvl>
    <w:lvl w:ilvl="2" w:tplc="11A090D0" w:tentative="1">
      <w:start w:val="1"/>
      <w:numFmt w:val="bullet"/>
      <w:lvlText w:val=""/>
      <w:lvlJc w:val="left"/>
      <w:pPr>
        <w:tabs>
          <w:tab w:val="num" w:pos="2160"/>
        </w:tabs>
        <w:ind w:left="2160" w:hanging="360"/>
      </w:pPr>
      <w:rPr>
        <w:rFonts w:ascii="Wingdings" w:hAnsi="Wingdings" w:hint="default"/>
      </w:rPr>
    </w:lvl>
    <w:lvl w:ilvl="3" w:tplc="29866CBA" w:tentative="1">
      <w:start w:val="1"/>
      <w:numFmt w:val="bullet"/>
      <w:lvlText w:val=""/>
      <w:lvlJc w:val="left"/>
      <w:pPr>
        <w:tabs>
          <w:tab w:val="num" w:pos="2880"/>
        </w:tabs>
        <w:ind w:left="2880" w:hanging="360"/>
      </w:pPr>
      <w:rPr>
        <w:rFonts w:ascii="Wingdings" w:hAnsi="Wingdings" w:hint="default"/>
      </w:rPr>
    </w:lvl>
    <w:lvl w:ilvl="4" w:tplc="8CDEB040" w:tentative="1">
      <w:start w:val="1"/>
      <w:numFmt w:val="bullet"/>
      <w:lvlText w:val=""/>
      <w:lvlJc w:val="left"/>
      <w:pPr>
        <w:tabs>
          <w:tab w:val="num" w:pos="3600"/>
        </w:tabs>
        <w:ind w:left="3600" w:hanging="360"/>
      </w:pPr>
      <w:rPr>
        <w:rFonts w:ascii="Wingdings" w:hAnsi="Wingdings" w:hint="default"/>
      </w:rPr>
    </w:lvl>
    <w:lvl w:ilvl="5" w:tplc="1BF02AEA" w:tentative="1">
      <w:start w:val="1"/>
      <w:numFmt w:val="bullet"/>
      <w:lvlText w:val=""/>
      <w:lvlJc w:val="left"/>
      <w:pPr>
        <w:tabs>
          <w:tab w:val="num" w:pos="4320"/>
        </w:tabs>
        <w:ind w:left="4320" w:hanging="360"/>
      </w:pPr>
      <w:rPr>
        <w:rFonts w:ascii="Wingdings" w:hAnsi="Wingdings" w:hint="default"/>
      </w:rPr>
    </w:lvl>
    <w:lvl w:ilvl="6" w:tplc="9794ABF8" w:tentative="1">
      <w:start w:val="1"/>
      <w:numFmt w:val="bullet"/>
      <w:lvlText w:val=""/>
      <w:lvlJc w:val="left"/>
      <w:pPr>
        <w:tabs>
          <w:tab w:val="num" w:pos="5040"/>
        </w:tabs>
        <w:ind w:left="5040" w:hanging="360"/>
      </w:pPr>
      <w:rPr>
        <w:rFonts w:ascii="Wingdings" w:hAnsi="Wingdings" w:hint="default"/>
      </w:rPr>
    </w:lvl>
    <w:lvl w:ilvl="7" w:tplc="FB189192" w:tentative="1">
      <w:start w:val="1"/>
      <w:numFmt w:val="bullet"/>
      <w:lvlText w:val=""/>
      <w:lvlJc w:val="left"/>
      <w:pPr>
        <w:tabs>
          <w:tab w:val="num" w:pos="5760"/>
        </w:tabs>
        <w:ind w:left="5760" w:hanging="360"/>
      </w:pPr>
      <w:rPr>
        <w:rFonts w:ascii="Wingdings" w:hAnsi="Wingdings" w:hint="default"/>
      </w:rPr>
    </w:lvl>
    <w:lvl w:ilvl="8" w:tplc="35A2DD82" w:tentative="1">
      <w:start w:val="1"/>
      <w:numFmt w:val="bullet"/>
      <w:lvlText w:val=""/>
      <w:lvlJc w:val="left"/>
      <w:pPr>
        <w:tabs>
          <w:tab w:val="num" w:pos="6480"/>
        </w:tabs>
        <w:ind w:left="6480" w:hanging="360"/>
      </w:pPr>
      <w:rPr>
        <w:rFonts w:ascii="Wingdings" w:hAnsi="Wingdings" w:hint="default"/>
      </w:rPr>
    </w:lvl>
  </w:abstractNum>
  <w:abstractNum w:abstractNumId="13">
    <w:nsid w:val="3FBF310F"/>
    <w:multiLevelType w:val="multilevel"/>
    <w:tmpl w:val="9FAE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CE29D3"/>
    <w:multiLevelType w:val="hybridMultilevel"/>
    <w:tmpl w:val="5C08FE80"/>
    <w:lvl w:ilvl="0" w:tplc="3C9221E6">
      <w:start w:val="1"/>
      <w:numFmt w:val="bullet"/>
      <w:lvlText w:val=""/>
      <w:lvlJc w:val="left"/>
      <w:pPr>
        <w:tabs>
          <w:tab w:val="num" w:pos="720"/>
        </w:tabs>
        <w:ind w:left="720" w:hanging="360"/>
      </w:pPr>
      <w:rPr>
        <w:rFonts w:ascii="Wingdings" w:hAnsi="Wingdings" w:hint="default"/>
      </w:rPr>
    </w:lvl>
    <w:lvl w:ilvl="1" w:tplc="D71C051C" w:tentative="1">
      <w:start w:val="1"/>
      <w:numFmt w:val="bullet"/>
      <w:lvlText w:val=""/>
      <w:lvlJc w:val="left"/>
      <w:pPr>
        <w:tabs>
          <w:tab w:val="num" w:pos="1440"/>
        </w:tabs>
        <w:ind w:left="1440" w:hanging="360"/>
      </w:pPr>
      <w:rPr>
        <w:rFonts w:ascii="Wingdings" w:hAnsi="Wingdings" w:hint="default"/>
      </w:rPr>
    </w:lvl>
    <w:lvl w:ilvl="2" w:tplc="5840E034" w:tentative="1">
      <w:start w:val="1"/>
      <w:numFmt w:val="bullet"/>
      <w:lvlText w:val=""/>
      <w:lvlJc w:val="left"/>
      <w:pPr>
        <w:tabs>
          <w:tab w:val="num" w:pos="2160"/>
        </w:tabs>
        <w:ind w:left="2160" w:hanging="360"/>
      </w:pPr>
      <w:rPr>
        <w:rFonts w:ascii="Wingdings" w:hAnsi="Wingdings" w:hint="default"/>
      </w:rPr>
    </w:lvl>
    <w:lvl w:ilvl="3" w:tplc="E26E3900" w:tentative="1">
      <w:start w:val="1"/>
      <w:numFmt w:val="bullet"/>
      <w:lvlText w:val=""/>
      <w:lvlJc w:val="left"/>
      <w:pPr>
        <w:tabs>
          <w:tab w:val="num" w:pos="2880"/>
        </w:tabs>
        <w:ind w:left="2880" w:hanging="360"/>
      </w:pPr>
      <w:rPr>
        <w:rFonts w:ascii="Wingdings" w:hAnsi="Wingdings" w:hint="default"/>
      </w:rPr>
    </w:lvl>
    <w:lvl w:ilvl="4" w:tplc="114291F4" w:tentative="1">
      <w:start w:val="1"/>
      <w:numFmt w:val="bullet"/>
      <w:lvlText w:val=""/>
      <w:lvlJc w:val="left"/>
      <w:pPr>
        <w:tabs>
          <w:tab w:val="num" w:pos="3600"/>
        </w:tabs>
        <w:ind w:left="3600" w:hanging="360"/>
      </w:pPr>
      <w:rPr>
        <w:rFonts w:ascii="Wingdings" w:hAnsi="Wingdings" w:hint="default"/>
      </w:rPr>
    </w:lvl>
    <w:lvl w:ilvl="5" w:tplc="CD4A2882" w:tentative="1">
      <w:start w:val="1"/>
      <w:numFmt w:val="bullet"/>
      <w:lvlText w:val=""/>
      <w:lvlJc w:val="left"/>
      <w:pPr>
        <w:tabs>
          <w:tab w:val="num" w:pos="4320"/>
        </w:tabs>
        <w:ind w:left="4320" w:hanging="360"/>
      </w:pPr>
      <w:rPr>
        <w:rFonts w:ascii="Wingdings" w:hAnsi="Wingdings" w:hint="default"/>
      </w:rPr>
    </w:lvl>
    <w:lvl w:ilvl="6" w:tplc="75CA50EE" w:tentative="1">
      <w:start w:val="1"/>
      <w:numFmt w:val="bullet"/>
      <w:lvlText w:val=""/>
      <w:lvlJc w:val="left"/>
      <w:pPr>
        <w:tabs>
          <w:tab w:val="num" w:pos="5040"/>
        </w:tabs>
        <w:ind w:left="5040" w:hanging="360"/>
      </w:pPr>
      <w:rPr>
        <w:rFonts w:ascii="Wingdings" w:hAnsi="Wingdings" w:hint="default"/>
      </w:rPr>
    </w:lvl>
    <w:lvl w:ilvl="7" w:tplc="28FC8FDA" w:tentative="1">
      <w:start w:val="1"/>
      <w:numFmt w:val="bullet"/>
      <w:lvlText w:val=""/>
      <w:lvlJc w:val="left"/>
      <w:pPr>
        <w:tabs>
          <w:tab w:val="num" w:pos="5760"/>
        </w:tabs>
        <w:ind w:left="5760" w:hanging="360"/>
      </w:pPr>
      <w:rPr>
        <w:rFonts w:ascii="Wingdings" w:hAnsi="Wingdings" w:hint="default"/>
      </w:rPr>
    </w:lvl>
    <w:lvl w:ilvl="8" w:tplc="40161E6C" w:tentative="1">
      <w:start w:val="1"/>
      <w:numFmt w:val="bullet"/>
      <w:lvlText w:val=""/>
      <w:lvlJc w:val="left"/>
      <w:pPr>
        <w:tabs>
          <w:tab w:val="num" w:pos="6480"/>
        </w:tabs>
        <w:ind w:left="6480" w:hanging="360"/>
      </w:pPr>
      <w:rPr>
        <w:rFonts w:ascii="Wingdings" w:hAnsi="Wingdings" w:hint="default"/>
      </w:rPr>
    </w:lvl>
  </w:abstractNum>
  <w:abstractNum w:abstractNumId="15">
    <w:nsid w:val="48C035B6"/>
    <w:multiLevelType w:val="hybridMultilevel"/>
    <w:tmpl w:val="B0D43A10"/>
    <w:lvl w:ilvl="0" w:tplc="4366231A">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B62B1B"/>
    <w:multiLevelType w:val="hybridMultilevel"/>
    <w:tmpl w:val="EC262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7010827"/>
    <w:multiLevelType w:val="multilevel"/>
    <w:tmpl w:val="D898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885642"/>
    <w:multiLevelType w:val="hybridMultilevel"/>
    <w:tmpl w:val="D252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7F14F4"/>
    <w:multiLevelType w:val="hybridMultilevel"/>
    <w:tmpl w:val="EC64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453EE2"/>
    <w:multiLevelType w:val="hybridMultilevel"/>
    <w:tmpl w:val="294EDF10"/>
    <w:lvl w:ilvl="0" w:tplc="021E8678">
      <w:start w:val="1"/>
      <w:numFmt w:val="bullet"/>
      <w:lvlText w:val=""/>
      <w:lvlJc w:val="left"/>
      <w:pPr>
        <w:tabs>
          <w:tab w:val="num" w:pos="720"/>
        </w:tabs>
        <w:ind w:left="720" w:hanging="360"/>
      </w:pPr>
      <w:rPr>
        <w:rFonts w:ascii="Wingdings" w:hAnsi="Wingdings" w:hint="default"/>
      </w:rPr>
    </w:lvl>
    <w:lvl w:ilvl="1" w:tplc="37A8AA66" w:tentative="1">
      <w:start w:val="1"/>
      <w:numFmt w:val="bullet"/>
      <w:lvlText w:val=""/>
      <w:lvlJc w:val="left"/>
      <w:pPr>
        <w:tabs>
          <w:tab w:val="num" w:pos="1440"/>
        </w:tabs>
        <w:ind w:left="1440" w:hanging="360"/>
      </w:pPr>
      <w:rPr>
        <w:rFonts w:ascii="Wingdings" w:hAnsi="Wingdings" w:hint="default"/>
      </w:rPr>
    </w:lvl>
    <w:lvl w:ilvl="2" w:tplc="81448744" w:tentative="1">
      <w:start w:val="1"/>
      <w:numFmt w:val="bullet"/>
      <w:lvlText w:val=""/>
      <w:lvlJc w:val="left"/>
      <w:pPr>
        <w:tabs>
          <w:tab w:val="num" w:pos="2160"/>
        </w:tabs>
        <w:ind w:left="2160" w:hanging="360"/>
      </w:pPr>
      <w:rPr>
        <w:rFonts w:ascii="Wingdings" w:hAnsi="Wingdings" w:hint="default"/>
      </w:rPr>
    </w:lvl>
    <w:lvl w:ilvl="3" w:tplc="9E1E7C88" w:tentative="1">
      <w:start w:val="1"/>
      <w:numFmt w:val="bullet"/>
      <w:lvlText w:val=""/>
      <w:lvlJc w:val="left"/>
      <w:pPr>
        <w:tabs>
          <w:tab w:val="num" w:pos="2880"/>
        </w:tabs>
        <w:ind w:left="2880" w:hanging="360"/>
      </w:pPr>
      <w:rPr>
        <w:rFonts w:ascii="Wingdings" w:hAnsi="Wingdings" w:hint="default"/>
      </w:rPr>
    </w:lvl>
    <w:lvl w:ilvl="4" w:tplc="0908CB0A" w:tentative="1">
      <w:start w:val="1"/>
      <w:numFmt w:val="bullet"/>
      <w:lvlText w:val=""/>
      <w:lvlJc w:val="left"/>
      <w:pPr>
        <w:tabs>
          <w:tab w:val="num" w:pos="3600"/>
        </w:tabs>
        <w:ind w:left="3600" w:hanging="360"/>
      </w:pPr>
      <w:rPr>
        <w:rFonts w:ascii="Wingdings" w:hAnsi="Wingdings" w:hint="default"/>
      </w:rPr>
    </w:lvl>
    <w:lvl w:ilvl="5" w:tplc="CD00F840" w:tentative="1">
      <w:start w:val="1"/>
      <w:numFmt w:val="bullet"/>
      <w:lvlText w:val=""/>
      <w:lvlJc w:val="left"/>
      <w:pPr>
        <w:tabs>
          <w:tab w:val="num" w:pos="4320"/>
        </w:tabs>
        <w:ind w:left="4320" w:hanging="360"/>
      </w:pPr>
      <w:rPr>
        <w:rFonts w:ascii="Wingdings" w:hAnsi="Wingdings" w:hint="default"/>
      </w:rPr>
    </w:lvl>
    <w:lvl w:ilvl="6" w:tplc="78D02D90" w:tentative="1">
      <w:start w:val="1"/>
      <w:numFmt w:val="bullet"/>
      <w:lvlText w:val=""/>
      <w:lvlJc w:val="left"/>
      <w:pPr>
        <w:tabs>
          <w:tab w:val="num" w:pos="5040"/>
        </w:tabs>
        <w:ind w:left="5040" w:hanging="360"/>
      </w:pPr>
      <w:rPr>
        <w:rFonts w:ascii="Wingdings" w:hAnsi="Wingdings" w:hint="default"/>
      </w:rPr>
    </w:lvl>
    <w:lvl w:ilvl="7" w:tplc="3934F61A" w:tentative="1">
      <w:start w:val="1"/>
      <w:numFmt w:val="bullet"/>
      <w:lvlText w:val=""/>
      <w:lvlJc w:val="left"/>
      <w:pPr>
        <w:tabs>
          <w:tab w:val="num" w:pos="5760"/>
        </w:tabs>
        <w:ind w:left="5760" w:hanging="360"/>
      </w:pPr>
      <w:rPr>
        <w:rFonts w:ascii="Wingdings" w:hAnsi="Wingdings" w:hint="default"/>
      </w:rPr>
    </w:lvl>
    <w:lvl w:ilvl="8" w:tplc="EC344478" w:tentative="1">
      <w:start w:val="1"/>
      <w:numFmt w:val="bullet"/>
      <w:lvlText w:val=""/>
      <w:lvlJc w:val="left"/>
      <w:pPr>
        <w:tabs>
          <w:tab w:val="num" w:pos="6480"/>
        </w:tabs>
        <w:ind w:left="6480" w:hanging="360"/>
      </w:pPr>
      <w:rPr>
        <w:rFonts w:ascii="Wingdings" w:hAnsi="Wingdings" w:hint="default"/>
      </w:rPr>
    </w:lvl>
  </w:abstractNum>
  <w:abstractNum w:abstractNumId="21">
    <w:nsid w:val="716B6EDA"/>
    <w:multiLevelType w:val="hybridMultilevel"/>
    <w:tmpl w:val="E684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F04802"/>
    <w:multiLevelType w:val="hybridMultilevel"/>
    <w:tmpl w:val="57B4E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CC56BBA"/>
    <w:multiLevelType w:val="hybridMultilevel"/>
    <w:tmpl w:val="01C8AB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5"/>
  </w:num>
  <w:num w:numId="3">
    <w:abstractNumId w:val="21"/>
  </w:num>
  <w:num w:numId="4">
    <w:abstractNumId w:val="5"/>
  </w:num>
  <w:num w:numId="5">
    <w:abstractNumId w:val="8"/>
  </w:num>
  <w:num w:numId="6">
    <w:abstractNumId w:val="13"/>
  </w:num>
  <w:num w:numId="7">
    <w:abstractNumId w:val="17"/>
  </w:num>
  <w:num w:numId="8">
    <w:abstractNumId w:val="18"/>
  </w:num>
  <w:num w:numId="9">
    <w:abstractNumId w:val="4"/>
  </w:num>
  <w:num w:numId="10">
    <w:abstractNumId w:val="1"/>
  </w:num>
  <w:num w:numId="11">
    <w:abstractNumId w:val="11"/>
  </w:num>
  <w:num w:numId="12">
    <w:abstractNumId w:val="19"/>
  </w:num>
  <w:num w:numId="13">
    <w:abstractNumId w:val="7"/>
  </w:num>
  <w:num w:numId="14">
    <w:abstractNumId w:val="20"/>
  </w:num>
  <w:num w:numId="15">
    <w:abstractNumId w:val="14"/>
  </w:num>
  <w:num w:numId="16">
    <w:abstractNumId w:val="6"/>
  </w:num>
  <w:num w:numId="17">
    <w:abstractNumId w:val="12"/>
  </w:num>
  <w:num w:numId="18">
    <w:abstractNumId w:val="10"/>
  </w:num>
  <w:num w:numId="19">
    <w:abstractNumId w:val="22"/>
  </w:num>
  <w:num w:numId="20">
    <w:abstractNumId w:val="16"/>
  </w:num>
  <w:num w:numId="21">
    <w:abstractNumId w:val="9"/>
  </w:num>
  <w:num w:numId="22">
    <w:abstractNumId w:val="23"/>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12D"/>
    <w:rsid w:val="00002CA7"/>
    <w:rsid w:val="000043DF"/>
    <w:rsid w:val="000049EF"/>
    <w:rsid w:val="00005F61"/>
    <w:rsid w:val="000065E8"/>
    <w:rsid w:val="00006796"/>
    <w:rsid w:val="00006854"/>
    <w:rsid w:val="0001346E"/>
    <w:rsid w:val="000152C5"/>
    <w:rsid w:val="00016337"/>
    <w:rsid w:val="0002142A"/>
    <w:rsid w:val="00021E28"/>
    <w:rsid w:val="0002272A"/>
    <w:rsid w:val="00025AB2"/>
    <w:rsid w:val="000261CD"/>
    <w:rsid w:val="000275E4"/>
    <w:rsid w:val="000362FD"/>
    <w:rsid w:val="00037CFC"/>
    <w:rsid w:val="00045E48"/>
    <w:rsid w:val="00053732"/>
    <w:rsid w:val="0005483D"/>
    <w:rsid w:val="00066581"/>
    <w:rsid w:val="000717A8"/>
    <w:rsid w:val="000718CE"/>
    <w:rsid w:val="000754AC"/>
    <w:rsid w:val="00075AC5"/>
    <w:rsid w:val="00082DD8"/>
    <w:rsid w:val="00083017"/>
    <w:rsid w:val="00084549"/>
    <w:rsid w:val="000862E5"/>
    <w:rsid w:val="00087619"/>
    <w:rsid w:val="000912A3"/>
    <w:rsid w:val="00092996"/>
    <w:rsid w:val="00095ABB"/>
    <w:rsid w:val="00096DEA"/>
    <w:rsid w:val="00096DFC"/>
    <w:rsid w:val="000A0786"/>
    <w:rsid w:val="000B01C9"/>
    <w:rsid w:val="000B0A5B"/>
    <w:rsid w:val="000C5DAE"/>
    <w:rsid w:val="000D1FB3"/>
    <w:rsid w:val="000D3BE8"/>
    <w:rsid w:val="000D3EC4"/>
    <w:rsid w:val="000E7A1B"/>
    <w:rsid w:val="000F0DF0"/>
    <w:rsid w:val="00100460"/>
    <w:rsid w:val="00100D8E"/>
    <w:rsid w:val="001013AA"/>
    <w:rsid w:val="001028AB"/>
    <w:rsid w:val="001039C0"/>
    <w:rsid w:val="00103FFF"/>
    <w:rsid w:val="001108F3"/>
    <w:rsid w:val="001113D4"/>
    <w:rsid w:val="001145C5"/>
    <w:rsid w:val="00115F58"/>
    <w:rsid w:val="00117720"/>
    <w:rsid w:val="001233FA"/>
    <w:rsid w:val="00124D58"/>
    <w:rsid w:val="00126735"/>
    <w:rsid w:val="0013061A"/>
    <w:rsid w:val="00134D1B"/>
    <w:rsid w:val="00136E9A"/>
    <w:rsid w:val="00137257"/>
    <w:rsid w:val="00137C3E"/>
    <w:rsid w:val="001401E7"/>
    <w:rsid w:val="001445B1"/>
    <w:rsid w:val="00147329"/>
    <w:rsid w:val="00152A7E"/>
    <w:rsid w:val="001542B0"/>
    <w:rsid w:val="001609FB"/>
    <w:rsid w:val="00164669"/>
    <w:rsid w:val="001676AB"/>
    <w:rsid w:val="001723D0"/>
    <w:rsid w:val="00173EA7"/>
    <w:rsid w:val="0017608E"/>
    <w:rsid w:val="00180FAB"/>
    <w:rsid w:val="00180FE0"/>
    <w:rsid w:val="001813AF"/>
    <w:rsid w:val="00181A34"/>
    <w:rsid w:val="00183BBF"/>
    <w:rsid w:val="00183BD2"/>
    <w:rsid w:val="00190C2B"/>
    <w:rsid w:val="00190F0C"/>
    <w:rsid w:val="00192751"/>
    <w:rsid w:val="00194D8F"/>
    <w:rsid w:val="0019718A"/>
    <w:rsid w:val="001A02A9"/>
    <w:rsid w:val="001A5FB0"/>
    <w:rsid w:val="001C0300"/>
    <w:rsid w:val="001C0392"/>
    <w:rsid w:val="001C41F6"/>
    <w:rsid w:val="001C4C9E"/>
    <w:rsid w:val="001C5957"/>
    <w:rsid w:val="001D2D6C"/>
    <w:rsid w:val="001D37A5"/>
    <w:rsid w:val="001D503B"/>
    <w:rsid w:val="001D5696"/>
    <w:rsid w:val="001E1CCD"/>
    <w:rsid w:val="001E3562"/>
    <w:rsid w:val="001E3B3D"/>
    <w:rsid w:val="001E6C6E"/>
    <w:rsid w:val="001F208B"/>
    <w:rsid w:val="001F2C08"/>
    <w:rsid w:val="001F4498"/>
    <w:rsid w:val="001F7AEB"/>
    <w:rsid w:val="002007E1"/>
    <w:rsid w:val="00200C59"/>
    <w:rsid w:val="00201376"/>
    <w:rsid w:val="002028F8"/>
    <w:rsid w:val="002029E4"/>
    <w:rsid w:val="00202BFA"/>
    <w:rsid w:val="00203EDC"/>
    <w:rsid w:val="0020420D"/>
    <w:rsid w:val="00204D55"/>
    <w:rsid w:val="0020646C"/>
    <w:rsid w:val="00220111"/>
    <w:rsid w:val="00225BA3"/>
    <w:rsid w:val="002271A3"/>
    <w:rsid w:val="00227D1B"/>
    <w:rsid w:val="00232BEA"/>
    <w:rsid w:val="0024047B"/>
    <w:rsid w:val="002475C9"/>
    <w:rsid w:val="00254D07"/>
    <w:rsid w:val="00256BE1"/>
    <w:rsid w:val="00257B19"/>
    <w:rsid w:val="00261728"/>
    <w:rsid w:val="00265CAF"/>
    <w:rsid w:val="00270891"/>
    <w:rsid w:val="00271B06"/>
    <w:rsid w:val="0027202A"/>
    <w:rsid w:val="00272DAD"/>
    <w:rsid w:val="00272FEB"/>
    <w:rsid w:val="00274255"/>
    <w:rsid w:val="0027600A"/>
    <w:rsid w:val="00276D31"/>
    <w:rsid w:val="00284D45"/>
    <w:rsid w:val="002901CA"/>
    <w:rsid w:val="0029220C"/>
    <w:rsid w:val="00292E36"/>
    <w:rsid w:val="00292FDB"/>
    <w:rsid w:val="00297263"/>
    <w:rsid w:val="002A0188"/>
    <w:rsid w:val="002A0712"/>
    <w:rsid w:val="002A5A81"/>
    <w:rsid w:val="002A72E2"/>
    <w:rsid w:val="002A741D"/>
    <w:rsid w:val="002A7DBF"/>
    <w:rsid w:val="002B16A2"/>
    <w:rsid w:val="002B2669"/>
    <w:rsid w:val="002B324C"/>
    <w:rsid w:val="002B607F"/>
    <w:rsid w:val="002B6215"/>
    <w:rsid w:val="002B67CD"/>
    <w:rsid w:val="002B6EB2"/>
    <w:rsid w:val="002C0558"/>
    <w:rsid w:val="002C0FE8"/>
    <w:rsid w:val="002D019E"/>
    <w:rsid w:val="002D06CA"/>
    <w:rsid w:val="002D3F1E"/>
    <w:rsid w:val="002D50B8"/>
    <w:rsid w:val="002D650F"/>
    <w:rsid w:val="002D7602"/>
    <w:rsid w:val="002E04EB"/>
    <w:rsid w:val="002E0B04"/>
    <w:rsid w:val="002E1EE6"/>
    <w:rsid w:val="002E44E8"/>
    <w:rsid w:val="002F57ED"/>
    <w:rsid w:val="003016D9"/>
    <w:rsid w:val="00304431"/>
    <w:rsid w:val="00305538"/>
    <w:rsid w:val="0031151E"/>
    <w:rsid w:val="0031155F"/>
    <w:rsid w:val="00313D3D"/>
    <w:rsid w:val="00315383"/>
    <w:rsid w:val="003158EE"/>
    <w:rsid w:val="00327974"/>
    <w:rsid w:val="0033026E"/>
    <w:rsid w:val="0033198B"/>
    <w:rsid w:val="0034581A"/>
    <w:rsid w:val="00351142"/>
    <w:rsid w:val="00352011"/>
    <w:rsid w:val="003536E6"/>
    <w:rsid w:val="0035468D"/>
    <w:rsid w:val="003553B1"/>
    <w:rsid w:val="00357042"/>
    <w:rsid w:val="003575E9"/>
    <w:rsid w:val="00361560"/>
    <w:rsid w:val="00365350"/>
    <w:rsid w:val="00365E51"/>
    <w:rsid w:val="00366977"/>
    <w:rsid w:val="00366A7A"/>
    <w:rsid w:val="00367F47"/>
    <w:rsid w:val="00370A67"/>
    <w:rsid w:val="003742C3"/>
    <w:rsid w:val="00375299"/>
    <w:rsid w:val="003753CC"/>
    <w:rsid w:val="00376077"/>
    <w:rsid w:val="00377B92"/>
    <w:rsid w:val="00386336"/>
    <w:rsid w:val="00391AB6"/>
    <w:rsid w:val="00394643"/>
    <w:rsid w:val="00397B23"/>
    <w:rsid w:val="003A1514"/>
    <w:rsid w:val="003A3548"/>
    <w:rsid w:val="003A3E91"/>
    <w:rsid w:val="003A741E"/>
    <w:rsid w:val="003B09FD"/>
    <w:rsid w:val="003B1F08"/>
    <w:rsid w:val="003B4BFC"/>
    <w:rsid w:val="003B5873"/>
    <w:rsid w:val="003B5F7F"/>
    <w:rsid w:val="003B6F81"/>
    <w:rsid w:val="003C1876"/>
    <w:rsid w:val="003C1F47"/>
    <w:rsid w:val="003C54BD"/>
    <w:rsid w:val="003D53A0"/>
    <w:rsid w:val="003D6E70"/>
    <w:rsid w:val="003D7E7D"/>
    <w:rsid w:val="003E05EE"/>
    <w:rsid w:val="003E1B7B"/>
    <w:rsid w:val="003E762F"/>
    <w:rsid w:val="003F06A0"/>
    <w:rsid w:val="003F5E07"/>
    <w:rsid w:val="003F6C46"/>
    <w:rsid w:val="00400E29"/>
    <w:rsid w:val="004022DB"/>
    <w:rsid w:val="0040385B"/>
    <w:rsid w:val="00405F02"/>
    <w:rsid w:val="00412131"/>
    <w:rsid w:val="0041238C"/>
    <w:rsid w:val="0041246C"/>
    <w:rsid w:val="00414493"/>
    <w:rsid w:val="00415263"/>
    <w:rsid w:val="00415F02"/>
    <w:rsid w:val="004164B6"/>
    <w:rsid w:val="004175F4"/>
    <w:rsid w:val="00417B92"/>
    <w:rsid w:val="0042539A"/>
    <w:rsid w:val="004269BE"/>
    <w:rsid w:val="00434EF1"/>
    <w:rsid w:val="004401AC"/>
    <w:rsid w:val="00441832"/>
    <w:rsid w:val="0044451C"/>
    <w:rsid w:val="00451700"/>
    <w:rsid w:val="00452AB8"/>
    <w:rsid w:val="004540C0"/>
    <w:rsid w:val="0045774A"/>
    <w:rsid w:val="00457C53"/>
    <w:rsid w:val="004633FF"/>
    <w:rsid w:val="004665DD"/>
    <w:rsid w:val="004708B9"/>
    <w:rsid w:val="00470E16"/>
    <w:rsid w:val="00473B38"/>
    <w:rsid w:val="00485753"/>
    <w:rsid w:val="00487348"/>
    <w:rsid w:val="0049019A"/>
    <w:rsid w:val="0049071C"/>
    <w:rsid w:val="0049342A"/>
    <w:rsid w:val="00493ADC"/>
    <w:rsid w:val="00494463"/>
    <w:rsid w:val="004A2AAE"/>
    <w:rsid w:val="004A3971"/>
    <w:rsid w:val="004A4B1B"/>
    <w:rsid w:val="004B234A"/>
    <w:rsid w:val="004B37CC"/>
    <w:rsid w:val="004B6E6C"/>
    <w:rsid w:val="004C2556"/>
    <w:rsid w:val="004C48D3"/>
    <w:rsid w:val="004D0322"/>
    <w:rsid w:val="004D1C3C"/>
    <w:rsid w:val="004D270B"/>
    <w:rsid w:val="004D2B8D"/>
    <w:rsid w:val="004D39C5"/>
    <w:rsid w:val="004D6814"/>
    <w:rsid w:val="004E1948"/>
    <w:rsid w:val="004E1B4E"/>
    <w:rsid w:val="004E1E69"/>
    <w:rsid w:val="004E2E4C"/>
    <w:rsid w:val="004E43C6"/>
    <w:rsid w:val="004E6CE8"/>
    <w:rsid w:val="004F241E"/>
    <w:rsid w:val="004F4F64"/>
    <w:rsid w:val="004F7D81"/>
    <w:rsid w:val="00501324"/>
    <w:rsid w:val="00503B33"/>
    <w:rsid w:val="0050717E"/>
    <w:rsid w:val="00512CAA"/>
    <w:rsid w:val="00513CFF"/>
    <w:rsid w:val="00514AB1"/>
    <w:rsid w:val="005246C6"/>
    <w:rsid w:val="005261CE"/>
    <w:rsid w:val="005314EA"/>
    <w:rsid w:val="00532D04"/>
    <w:rsid w:val="0053363B"/>
    <w:rsid w:val="00541724"/>
    <w:rsid w:val="00545F5C"/>
    <w:rsid w:val="0054745A"/>
    <w:rsid w:val="00547CFE"/>
    <w:rsid w:val="0055002D"/>
    <w:rsid w:val="005505A7"/>
    <w:rsid w:val="005512CE"/>
    <w:rsid w:val="00553ABC"/>
    <w:rsid w:val="00557DFB"/>
    <w:rsid w:val="005622E4"/>
    <w:rsid w:val="0056411E"/>
    <w:rsid w:val="005648C9"/>
    <w:rsid w:val="00564C7A"/>
    <w:rsid w:val="005664CD"/>
    <w:rsid w:val="0056EA42"/>
    <w:rsid w:val="005743C3"/>
    <w:rsid w:val="005828AE"/>
    <w:rsid w:val="00591261"/>
    <w:rsid w:val="00592F76"/>
    <w:rsid w:val="005A0322"/>
    <w:rsid w:val="005A2E3F"/>
    <w:rsid w:val="005A431A"/>
    <w:rsid w:val="005A50C4"/>
    <w:rsid w:val="005A5D6D"/>
    <w:rsid w:val="005B3938"/>
    <w:rsid w:val="005C07E5"/>
    <w:rsid w:val="005C1B66"/>
    <w:rsid w:val="005C1C36"/>
    <w:rsid w:val="005D2637"/>
    <w:rsid w:val="005D30CC"/>
    <w:rsid w:val="005D7EC0"/>
    <w:rsid w:val="005E15E7"/>
    <w:rsid w:val="005E1DB3"/>
    <w:rsid w:val="005F0EFF"/>
    <w:rsid w:val="005F2033"/>
    <w:rsid w:val="005F3523"/>
    <w:rsid w:val="005F5D9B"/>
    <w:rsid w:val="00601809"/>
    <w:rsid w:val="0060194E"/>
    <w:rsid w:val="00602041"/>
    <w:rsid w:val="00603292"/>
    <w:rsid w:val="00604F0A"/>
    <w:rsid w:val="00605606"/>
    <w:rsid w:val="00607932"/>
    <w:rsid w:val="00610F1B"/>
    <w:rsid w:val="0061119F"/>
    <w:rsid w:val="00616A87"/>
    <w:rsid w:val="00620595"/>
    <w:rsid w:val="006241CA"/>
    <w:rsid w:val="0062432F"/>
    <w:rsid w:val="00624CFF"/>
    <w:rsid w:val="00624F72"/>
    <w:rsid w:val="00625F4E"/>
    <w:rsid w:val="00626CC5"/>
    <w:rsid w:val="0063085B"/>
    <w:rsid w:val="0064029A"/>
    <w:rsid w:val="0064095D"/>
    <w:rsid w:val="00656831"/>
    <w:rsid w:val="00660126"/>
    <w:rsid w:val="00670370"/>
    <w:rsid w:val="00671DA7"/>
    <w:rsid w:val="00673725"/>
    <w:rsid w:val="00673F77"/>
    <w:rsid w:val="006820EC"/>
    <w:rsid w:val="00687B1B"/>
    <w:rsid w:val="0069209C"/>
    <w:rsid w:val="006961B3"/>
    <w:rsid w:val="006A23FF"/>
    <w:rsid w:val="006A503F"/>
    <w:rsid w:val="006A701E"/>
    <w:rsid w:val="006B25C5"/>
    <w:rsid w:val="006B6D78"/>
    <w:rsid w:val="006B781C"/>
    <w:rsid w:val="006B7FA9"/>
    <w:rsid w:val="006C13F9"/>
    <w:rsid w:val="006C3DD6"/>
    <w:rsid w:val="006C629E"/>
    <w:rsid w:val="006D1DDE"/>
    <w:rsid w:val="006D2405"/>
    <w:rsid w:val="006D75E3"/>
    <w:rsid w:val="006E11DD"/>
    <w:rsid w:val="006E4C86"/>
    <w:rsid w:val="006E5CD8"/>
    <w:rsid w:val="006E6578"/>
    <w:rsid w:val="006E7ADA"/>
    <w:rsid w:val="006F0203"/>
    <w:rsid w:val="006F1D11"/>
    <w:rsid w:val="006F2606"/>
    <w:rsid w:val="006F58CD"/>
    <w:rsid w:val="006F79A7"/>
    <w:rsid w:val="00702ACF"/>
    <w:rsid w:val="0070585D"/>
    <w:rsid w:val="00705926"/>
    <w:rsid w:val="00707398"/>
    <w:rsid w:val="007074EE"/>
    <w:rsid w:val="00711FD9"/>
    <w:rsid w:val="00712EF1"/>
    <w:rsid w:val="00716C5A"/>
    <w:rsid w:val="00723D6A"/>
    <w:rsid w:val="0072602B"/>
    <w:rsid w:val="007275D0"/>
    <w:rsid w:val="00727717"/>
    <w:rsid w:val="00735887"/>
    <w:rsid w:val="00735E67"/>
    <w:rsid w:val="00736822"/>
    <w:rsid w:val="00736AC3"/>
    <w:rsid w:val="0073712D"/>
    <w:rsid w:val="007438E2"/>
    <w:rsid w:val="0074424E"/>
    <w:rsid w:val="00745976"/>
    <w:rsid w:val="007460C8"/>
    <w:rsid w:val="00775FBC"/>
    <w:rsid w:val="007811F8"/>
    <w:rsid w:val="00781637"/>
    <w:rsid w:val="0078247B"/>
    <w:rsid w:val="007943C1"/>
    <w:rsid w:val="00796649"/>
    <w:rsid w:val="00796A8C"/>
    <w:rsid w:val="007975BA"/>
    <w:rsid w:val="007A014A"/>
    <w:rsid w:val="007A5BE2"/>
    <w:rsid w:val="007B046D"/>
    <w:rsid w:val="007B12E1"/>
    <w:rsid w:val="007C2B99"/>
    <w:rsid w:val="007C514F"/>
    <w:rsid w:val="007C7084"/>
    <w:rsid w:val="007C772A"/>
    <w:rsid w:val="007D12F4"/>
    <w:rsid w:val="007D1AB9"/>
    <w:rsid w:val="007D2D4E"/>
    <w:rsid w:val="007E2066"/>
    <w:rsid w:val="007E2A07"/>
    <w:rsid w:val="007E2B96"/>
    <w:rsid w:val="007E40C7"/>
    <w:rsid w:val="007E6D08"/>
    <w:rsid w:val="007E748E"/>
    <w:rsid w:val="007F1F66"/>
    <w:rsid w:val="007F267D"/>
    <w:rsid w:val="007F63D5"/>
    <w:rsid w:val="007F7839"/>
    <w:rsid w:val="007F78B2"/>
    <w:rsid w:val="007F79B6"/>
    <w:rsid w:val="00801855"/>
    <w:rsid w:val="00810DE9"/>
    <w:rsid w:val="00815F1C"/>
    <w:rsid w:val="00817F97"/>
    <w:rsid w:val="00817FF3"/>
    <w:rsid w:val="00824090"/>
    <w:rsid w:val="00827FAE"/>
    <w:rsid w:val="008306A9"/>
    <w:rsid w:val="00830FC0"/>
    <w:rsid w:val="0083412A"/>
    <w:rsid w:val="00835B7B"/>
    <w:rsid w:val="008376BB"/>
    <w:rsid w:val="008379E7"/>
    <w:rsid w:val="008403EC"/>
    <w:rsid w:val="00840BCE"/>
    <w:rsid w:val="00840DE2"/>
    <w:rsid w:val="00842C6D"/>
    <w:rsid w:val="008446A6"/>
    <w:rsid w:val="008469BC"/>
    <w:rsid w:val="008500BC"/>
    <w:rsid w:val="00853552"/>
    <w:rsid w:val="00855F71"/>
    <w:rsid w:val="00863293"/>
    <w:rsid w:val="0086364E"/>
    <w:rsid w:val="00863980"/>
    <w:rsid w:val="008654E2"/>
    <w:rsid w:val="00866531"/>
    <w:rsid w:val="0087017D"/>
    <w:rsid w:val="00870DBF"/>
    <w:rsid w:val="0087568A"/>
    <w:rsid w:val="008756C4"/>
    <w:rsid w:val="008758BB"/>
    <w:rsid w:val="00876997"/>
    <w:rsid w:val="0087777A"/>
    <w:rsid w:val="0087778A"/>
    <w:rsid w:val="00880EBE"/>
    <w:rsid w:val="00881A82"/>
    <w:rsid w:val="00885F4E"/>
    <w:rsid w:val="00886090"/>
    <w:rsid w:val="00887189"/>
    <w:rsid w:val="00890391"/>
    <w:rsid w:val="0089148D"/>
    <w:rsid w:val="00892174"/>
    <w:rsid w:val="00892B2F"/>
    <w:rsid w:val="00893484"/>
    <w:rsid w:val="00896D98"/>
    <w:rsid w:val="008A23AF"/>
    <w:rsid w:val="008A3603"/>
    <w:rsid w:val="008A7DBB"/>
    <w:rsid w:val="008C34A1"/>
    <w:rsid w:val="008C748F"/>
    <w:rsid w:val="008D10B1"/>
    <w:rsid w:val="008D3E11"/>
    <w:rsid w:val="008E063C"/>
    <w:rsid w:val="008E2962"/>
    <w:rsid w:val="008E627D"/>
    <w:rsid w:val="008E739F"/>
    <w:rsid w:val="008EBE14"/>
    <w:rsid w:val="008F058D"/>
    <w:rsid w:val="008F28E1"/>
    <w:rsid w:val="008F4CB8"/>
    <w:rsid w:val="008F5561"/>
    <w:rsid w:val="009002F5"/>
    <w:rsid w:val="0090108C"/>
    <w:rsid w:val="00910E00"/>
    <w:rsid w:val="00911D31"/>
    <w:rsid w:val="00912180"/>
    <w:rsid w:val="00917298"/>
    <w:rsid w:val="009205E8"/>
    <w:rsid w:val="00922BEF"/>
    <w:rsid w:val="00923BF2"/>
    <w:rsid w:val="00930171"/>
    <w:rsid w:val="009317D1"/>
    <w:rsid w:val="00932729"/>
    <w:rsid w:val="00933870"/>
    <w:rsid w:val="0094461F"/>
    <w:rsid w:val="00944C4C"/>
    <w:rsid w:val="00947EA6"/>
    <w:rsid w:val="0095121E"/>
    <w:rsid w:val="009517D8"/>
    <w:rsid w:val="00956792"/>
    <w:rsid w:val="00961E9A"/>
    <w:rsid w:val="00966D61"/>
    <w:rsid w:val="009713C1"/>
    <w:rsid w:val="009832F1"/>
    <w:rsid w:val="009843EC"/>
    <w:rsid w:val="00984E38"/>
    <w:rsid w:val="00987721"/>
    <w:rsid w:val="00991C58"/>
    <w:rsid w:val="009923A9"/>
    <w:rsid w:val="0099312F"/>
    <w:rsid w:val="0099705E"/>
    <w:rsid w:val="009A07DA"/>
    <w:rsid w:val="009A1AA9"/>
    <w:rsid w:val="009A1F0C"/>
    <w:rsid w:val="009A2EBB"/>
    <w:rsid w:val="009A37E7"/>
    <w:rsid w:val="009A452C"/>
    <w:rsid w:val="009A5BA5"/>
    <w:rsid w:val="009A639B"/>
    <w:rsid w:val="009A7F34"/>
    <w:rsid w:val="009B0A85"/>
    <w:rsid w:val="009B1B80"/>
    <w:rsid w:val="009B36BF"/>
    <w:rsid w:val="009B3A13"/>
    <w:rsid w:val="009B4778"/>
    <w:rsid w:val="009B6343"/>
    <w:rsid w:val="009B7710"/>
    <w:rsid w:val="009B7CC1"/>
    <w:rsid w:val="009C306C"/>
    <w:rsid w:val="009C5692"/>
    <w:rsid w:val="009C603D"/>
    <w:rsid w:val="009D1EE9"/>
    <w:rsid w:val="009D4AD8"/>
    <w:rsid w:val="009E07C0"/>
    <w:rsid w:val="009E0F66"/>
    <w:rsid w:val="009E62A9"/>
    <w:rsid w:val="009E6D2D"/>
    <w:rsid w:val="00A01B10"/>
    <w:rsid w:val="00A01BAD"/>
    <w:rsid w:val="00A04E60"/>
    <w:rsid w:val="00A0512F"/>
    <w:rsid w:val="00A105A8"/>
    <w:rsid w:val="00A10CDA"/>
    <w:rsid w:val="00A10FC9"/>
    <w:rsid w:val="00A1199D"/>
    <w:rsid w:val="00A11B92"/>
    <w:rsid w:val="00A142B7"/>
    <w:rsid w:val="00A156C7"/>
    <w:rsid w:val="00A161DD"/>
    <w:rsid w:val="00A170C5"/>
    <w:rsid w:val="00A20FA5"/>
    <w:rsid w:val="00A23484"/>
    <w:rsid w:val="00A24C3E"/>
    <w:rsid w:val="00A24C48"/>
    <w:rsid w:val="00A40E08"/>
    <w:rsid w:val="00A4260B"/>
    <w:rsid w:val="00A428B9"/>
    <w:rsid w:val="00A42B49"/>
    <w:rsid w:val="00A46DD3"/>
    <w:rsid w:val="00A52440"/>
    <w:rsid w:val="00A52CA9"/>
    <w:rsid w:val="00A5568C"/>
    <w:rsid w:val="00A611B2"/>
    <w:rsid w:val="00A622A3"/>
    <w:rsid w:val="00A63757"/>
    <w:rsid w:val="00A63A64"/>
    <w:rsid w:val="00A63B8A"/>
    <w:rsid w:val="00A63C84"/>
    <w:rsid w:val="00A64DB6"/>
    <w:rsid w:val="00A6505D"/>
    <w:rsid w:val="00A717ED"/>
    <w:rsid w:val="00A73BE0"/>
    <w:rsid w:val="00A756CE"/>
    <w:rsid w:val="00A75D3D"/>
    <w:rsid w:val="00A838E3"/>
    <w:rsid w:val="00A849A4"/>
    <w:rsid w:val="00A86BF0"/>
    <w:rsid w:val="00A909D0"/>
    <w:rsid w:val="00A90BA1"/>
    <w:rsid w:val="00A913EC"/>
    <w:rsid w:val="00A9550C"/>
    <w:rsid w:val="00A95578"/>
    <w:rsid w:val="00A96BE4"/>
    <w:rsid w:val="00AA00B0"/>
    <w:rsid w:val="00AA2FD0"/>
    <w:rsid w:val="00AA36E1"/>
    <w:rsid w:val="00AA3AF4"/>
    <w:rsid w:val="00AA3B62"/>
    <w:rsid w:val="00AB28B9"/>
    <w:rsid w:val="00AB3642"/>
    <w:rsid w:val="00AB4DE3"/>
    <w:rsid w:val="00AC0539"/>
    <w:rsid w:val="00AC1A19"/>
    <w:rsid w:val="00AC1F6F"/>
    <w:rsid w:val="00AC3932"/>
    <w:rsid w:val="00AC3AE2"/>
    <w:rsid w:val="00AC4730"/>
    <w:rsid w:val="00AC60EC"/>
    <w:rsid w:val="00AC6A3C"/>
    <w:rsid w:val="00AC7492"/>
    <w:rsid w:val="00AD3D2A"/>
    <w:rsid w:val="00AD58F0"/>
    <w:rsid w:val="00AD7240"/>
    <w:rsid w:val="00AE13D8"/>
    <w:rsid w:val="00AE1A83"/>
    <w:rsid w:val="00AE3D5C"/>
    <w:rsid w:val="00AF13A9"/>
    <w:rsid w:val="00AF163F"/>
    <w:rsid w:val="00AF1D85"/>
    <w:rsid w:val="00AF5E23"/>
    <w:rsid w:val="00B015B5"/>
    <w:rsid w:val="00B12952"/>
    <w:rsid w:val="00B13446"/>
    <w:rsid w:val="00B13DCA"/>
    <w:rsid w:val="00B14E42"/>
    <w:rsid w:val="00B16613"/>
    <w:rsid w:val="00B16C40"/>
    <w:rsid w:val="00B21966"/>
    <w:rsid w:val="00B22830"/>
    <w:rsid w:val="00B25609"/>
    <w:rsid w:val="00B349F8"/>
    <w:rsid w:val="00B36441"/>
    <w:rsid w:val="00B37B7F"/>
    <w:rsid w:val="00B40893"/>
    <w:rsid w:val="00B4498A"/>
    <w:rsid w:val="00B51C93"/>
    <w:rsid w:val="00B522EF"/>
    <w:rsid w:val="00B539D7"/>
    <w:rsid w:val="00B618A7"/>
    <w:rsid w:val="00B62871"/>
    <w:rsid w:val="00B63D81"/>
    <w:rsid w:val="00B65CEF"/>
    <w:rsid w:val="00B70480"/>
    <w:rsid w:val="00B728B8"/>
    <w:rsid w:val="00B75729"/>
    <w:rsid w:val="00B77899"/>
    <w:rsid w:val="00B81EC1"/>
    <w:rsid w:val="00B838C5"/>
    <w:rsid w:val="00B84009"/>
    <w:rsid w:val="00B91350"/>
    <w:rsid w:val="00B91BBE"/>
    <w:rsid w:val="00B94877"/>
    <w:rsid w:val="00B95900"/>
    <w:rsid w:val="00B9611B"/>
    <w:rsid w:val="00B979D8"/>
    <w:rsid w:val="00BA0831"/>
    <w:rsid w:val="00BA2477"/>
    <w:rsid w:val="00BA3893"/>
    <w:rsid w:val="00BA5745"/>
    <w:rsid w:val="00BA72AA"/>
    <w:rsid w:val="00BB1698"/>
    <w:rsid w:val="00BB3DB4"/>
    <w:rsid w:val="00BB4E29"/>
    <w:rsid w:val="00BB53BB"/>
    <w:rsid w:val="00BC0343"/>
    <w:rsid w:val="00BC0AEA"/>
    <w:rsid w:val="00BC1E2E"/>
    <w:rsid w:val="00BC3701"/>
    <w:rsid w:val="00BC512B"/>
    <w:rsid w:val="00BC5937"/>
    <w:rsid w:val="00BC68DA"/>
    <w:rsid w:val="00BD382D"/>
    <w:rsid w:val="00BD77D1"/>
    <w:rsid w:val="00BE00D9"/>
    <w:rsid w:val="00BE24C3"/>
    <w:rsid w:val="00BE2D86"/>
    <w:rsid w:val="00BE74C3"/>
    <w:rsid w:val="00BF1FB4"/>
    <w:rsid w:val="00BF414D"/>
    <w:rsid w:val="00BF42FB"/>
    <w:rsid w:val="00BF55C9"/>
    <w:rsid w:val="00BF5664"/>
    <w:rsid w:val="00BF586E"/>
    <w:rsid w:val="00BF5C91"/>
    <w:rsid w:val="00BF5CFC"/>
    <w:rsid w:val="00BF6E30"/>
    <w:rsid w:val="00BF7D17"/>
    <w:rsid w:val="00C00A11"/>
    <w:rsid w:val="00C0363E"/>
    <w:rsid w:val="00C06639"/>
    <w:rsid w:val="00C120F5"/>
    <w:rsid w:val="00C1244B"/>
    <w:rsid w:val="00C129A8"/>
    <w:rsid w:val="00C13877"/>
    <w:rsid w:val="00C152B5"/>
    <w:rsid w:val="00C17ADC"/>
    <w:rsid w:val="00C22AD2"/>
    <w:rsid w:val="00C30658"/>
    <w:rsid w:val="00C3098E"/>
    <w:rsid w:val="00C30CAE"/>
    <w:rsid w:val="00C316B7"/>
    <w:rsid w:val="00C334B4"/>
    <w:rsid w:val="00C34531"/>
    <w:rsid w:val="00C34719"/>
    <w:rsid w:val="00C50ED1"/>
    <w:rsid w:val="00C50FCD"/>
    <w:rsid w:val="00C53DB7"/>
    <w:rsid w:val="00C55DB0"/>
    <w:rsid w:val="00C570FB"/>
    <w:rsid w:val="00C57B69"/>
    <w:rsid w:val="00C6599D"/>
    <w:rsid w:val="00C66547"/>
    <w:rsid w:val="00C71B8F"/>
    <w:rsid w:val="00C768F6"/>
    <w:rsid w:val="00C76D3D"/>
    <w:rsid w:val="00C7721F"/>
    <w:rsid w:val="00C77EAC"/>
    <w:rsid w:val="00C812C2"/>
    <w:rsid w:val="00C93489"/>
    <w:rsid w:val="00C96A2A"/>
    <w:rsid w:val="00CA14F3"/>
    <w:rsid w:val="00CA2268"/>
    <w:rsid w:val="00CB26AF"/>
    <w:rsid w:val="00CC295A"/>
    <w:rsid w:val="00CC2D97"/>
    <w:rsid w:val="00CC350D"/>
    <w:rsid w:val="00CC54F1"/>
    <w:rsid w:val="00CC787B"/>
    <w:rsid w:val="00CC7A5C"/>
    <w:rsid w:val="00CD37A5"/>
    <w:rsid w:val="00CD3E74"/>
    <w:rsid w:val="00CE1720"/>
    <w:rsid w:val="00CE2A5A"/>
    <w:rsid w:val="00CE4011"/>
    <w:rsid w:val="00CE775B"/>
    <w:rsid w:val="00CF40DC"/>
    <w:rsid w:val="00CF7027"/>
    <w:rsid w:val="00D00874"/>
    <w:rsid w:val="00D02C52"/>
    <w:rsid w:val="00D06400"/>
    <w:rsid w:val="00D218D2"/>
    <w:rsid w:val="00D26B23"/>
    <w:rsid w:val="00D26EE6"/>
    <w:rsid w:val="00D33571"/>
    <w:rsid w:val="00D33A09"/>
    <w:rsid w:val="00D34CAE"/>
    <w:rsid w:val="00D3575B"/>
    <w:rsid w:val="00D401A6"/>
    <w:rsid w:val="00D42083"/>
    <w:rsid w:val="00D42937"/>
    <w:rsid w:val="00D43BCE"/>
    <w:rsid w:val="00D44719"/>
    <w:rsid w:val="00D456DD"/>
    <w:rsid w:val="00D458B2"/>
    <w:rsid w:val="00D45F12"/>
    <w:rsid w:val="00D5288E"/>
    <w:rsid w:val="00D5408B"/>
    <w:rsid w:val="00D61D0C"/>
    <w:rsid w:val="00D63DBF"/>
    <w:rsid w:val="00D6682B"/>
    <w:rsid w:val="00D71754"/>
    <w:rsid w:val="00D73166"/>
    <w:rsid w:val="00D7400E"/>
    <w:rsid w:val="00D85EAF"/>
    <w:rsid w:val="00D865B1"/>
    <w:rsid w:val="00D8703A"/>
    <w:rsid w:val="00D927D1"/>
    <w:rsid w:val="00DA422A"/>
    <w:rsid w:val="00DA4517"/>
    <w:rsid w:val="00DA4DA7"/>
    <w:rsid w:val="00DB0B28"/>
    <w:rsid w:val="00DB20A5"/>
    <w:rsid w:val="00DB33AD"/>
    <w:rsid w:val="00DB4FC6"/>
    <w:rsid w:val="00DB5188"/>
    <w:rsid w:val="00DC0773"/>
    <w:rsid w:val="00DC10B5"/>
    <w:rsid w:val="00DC207F"/>
    <w:rsid w:val="00DC2B61"/>
    <w:rsid w:val="00DD0FBA"/>
    <w:rsid w:val="00DD2867"/>
    <w:rsid w:val="00DE1C39"/>
    <w:rsid w:val="00DE327B"/>
    <w:rsid w:val="00DE3D0C"/>
    <w:rsid w:val="00DE5B92"/>
    <w:rsid w:val="00DF0821"/>
    <w:rsid w:val="00DF7725"/>
    <w:rsid w:val="00E03BE0"/>
    <w:rsid w:val="00E04742"/>
    <w:rsid w:val="00E0500B"/>
    <w:rsid w:val="00E05E29"/>
    <w:rsid w:val="00E07989"/>
    <w:rsid w:val="00E12725"/>
    <w:rsid w:val="00E12F4B"/>
    <w:rsid w:val="00E152C5"/>
    <w:rsid w:val="00E1638C"/>
    <w:rsid w:val="00E206FB"/>
    <w:rsid w:val="00E246E6"/>
    <w:rsid w:val="00E25CE8"/>
    <w:rsid w:val="00E311A2"/>
    <w:rsid w:val="00E31959"/>
    <w:rsid w:val="00E34034"/>
    <w:rsid w:val="00E34686"/>
    <w:rsid w:val="00E34CDE"/>
    <w:rsid w:val="00E35CDC"/>
    <w:rsid w:val="00E365C8"/>
    <w:rsid w:val="00E42043"/>
    <w:rsid w:val="00E51852"/>
    <w:rsid w:val="00E535AC"/>
    <w:rsid w:val="00E541DB"/>
    <w:rsid w:val="00E605D6"/>
    <w:rsid w:val="00E60F5C"/>
    <w:rsid w:val="00E6102C"/>
    <w:rsid w:val="00E6579E"/>
    <w:rsid w:val="00E6796B"/>
    <w:rsid w:val="00E76DCB"/>
    <w:rsid w:val="00E77DFD"/>
    <w:rsid w:val="00E80F07"/>
    <w:rsid w:val="00E81E15"/>
    <w:rsid w:val="00E84F17"/>
    <w:rsid w:val="00E907F7"/>
    <w:rsid w:val="00E90FE5"/>
    <w:rsid w:val="00E91498"/>
    <w:rsid w:val="00E91909"/>
    <w:rsid w:val="00E92F9C"/>
    <w:rsid w:val="00E95652"/>
    <w:rsid w:val="00EA03CF"/>
    <w:rsid w:val="00EA147A"/>
    <w:rsid w:val="00EA2F06"/>
    <w:rsid w:val="00EA3715"/>
    <w:rsid w:val="00EA375A"/>
    <w:rsid w:val="00EA6932"/>
    <w:rsid w:val="00EA7F23"/>
    <w:rsid w:val="00EB1746"/>
    <w:rsid w:val="00EB1F1F"/>
    <w:rsid w:val="00EB2FE7"/>
    <w:rsid w:val="00EB4F0D"/>
    <w:rsid w:val="00EC2127"/>
    <w:rsid w:val="00EC72F3"/>
    <w:rsid w:val="00ED0875"/>
    <w:rsid w:val="00ED0B60"/>
    <w:rsid w:val="00ED0F28"/>
    <w:rsid w:val="00ED24BC"/>
    <w:rsid w:val="00ED2892"/>
    <w:rsid w:val="00ED39CD"/>
    <w:rsid w:val="00ED42E9"/>
    <w:rsid w:val="00ED6A56"/>
    <w:rsid w:val="00EE4840"/>
    <w:rsid w:val="00EE5562"/>
    <w:rsid w:val="00EF080E"/>
    <w:rsid w:val="00EF18FD"/>
    <w:rsid w:val="00EF1972"/>
    <w:rsid w:val="00EF3628"/>
    <w:rsid w:val="00EF37AB"/>
    <w:rsid w:val="00EF4AB9"/>
    <w:rsid w:val="00EF4DCA"/>
    <w:rsid w:val="00EF7BCD"/>
    <w:rsid w:val="00F0246A"/>
    <w:rsid w:val="00F0574F"/>
    <w:rsid w:val="00F165ED"/>
    <w:rsid w:val="00F16EED"/>
    <w:rsid w:val="00F178EC"/>
    <w:rsid w:val="00F248BF"/>
    <w:rsid w:val="00F24A1A"/>
    <w:rsid w:val="00F274B5"/>
    <w:rsid w:val="00F27FE5"/>
    <w:rsid w:val="00F333CF"/>
    <w:rsid w:val="00F33F91"/>
    <w:rsid w:val="00F4162C"/>
    <w:rsid w:val="00F51747"/>
    <w:rsid w:val="00F53559"/>
    <w:rsid w:val="00F5491A"/>
    <w:rsid w:val="00F60087"/>
    <w:rsid w:val="00F6013C"/>
    <w:rsid w:val="00F61023"/>
    <w:rsid w:val="00F635ED"/>
    <w:rsid w:val="00F6797C"/>
    <w:rsid w:val="00F731BD"/>
    <w:rsid w:val="00F76F5C"/>
    <w:rsid w:val="00F77E98"/>
    <w:rsid w:val="00F8016E"/>
    <w:rsid w:val="00F80EB1"/>
    <w:rsid w:val="00F82485"/>
    <w:rsid w:val="00F8402D"/>
    <w:rsid w:val="00F84857"/>
    <w:rsid w:val="00F86EA3"/>
    <w:rsid w:val="00F8709E"/>
    <w:rsid w:val="00F94FC2"/>
    <w:rsid w:val="00F95459"/>
    <w:rsid w:val="00F95B43"/>
    <w:rsid w:val="00F961F7"/>
    <w:rsid w:val="00F96ADA"/>
    <w:rsid w:val="00F97E55"/>
    <w:rsid w:val="00FA1A6A"/>
    <w:rsid w:val="00FA36D5"/>
    <w:rsid w:val="00FA3AD8"/>
    <w:rsid w:val="00FA3C13"/>
    <w:rsid w:val="00FA3F2E"/>
    <w:rsid w:val="00FA6782"/>
    <w:rsid w:val="00FA6DEF"/>
    <w:rsid w:val="00FB6EE0"/>
    <w:rsid w:val="00FC096A"/>
    <w:rsid w:val="00FC1003"/>
    <w:rsid w:val="00FC3475"/>
    <w:rsid w:val="00FC3A9B"/>
    <w:rsid w:val="00FC4788"/>
    <w:rsid w:val="00FC4831"/>
    <w:rsid w:val="00FC6DC8"/>
    <w:rsid w:val="00FD07DB"/>
    <w:rsid w:val="00FD2B28"/>
    <w:rsid w:val="00FD363C"/>
    <w:rsid w:val="00FD37B0"/>
    <w:rsid w:val="00FD3858"/>
    <w:rsid w:val="00FD4C5B"/>
    <w:rsid w:val="00FD6C3C"/>
    <w:rsid w:val="00FE3C53"/>
    <w:rsid w:val="00FF0E83"/>
    <w:rsid w:val="00FF5203"/>
    <w:rsid w:val="00FF5D17"/>
    <w:rsid w:val="030F2B75"/>
    <w:rsid w:val="06D89075"/>
    <w:rsid w:val="0CCB44A1"/>
    <w:rsid w:val="0D4F9C5E"/>
    <w:rsid w:val="13B9715D"/>
    <w:rsid w:val="142D68A4"/>
    <w:rsid w:val="1C216190"/>
    <w:rsid w:val="282A5DDB"/>
    <w:rsid w:val="2B8D22A2"/>
    <w:rsid w:val="3242FC41"/>
    <w:rsid w:val="3357ADBB"/>
    <w:rsid w:val="348F6B09"/>
    <w:rsid w:val="350DB5F0"/>
    <w:rsid w:val="389E7DD0"/>
    <w:rsid w:val="3B8FE086"/>
    <w:rsid w:val="3D3A7AB0"/>
    <w:rsid w:val="3D3E1AAE"/>
    <w:rsid w:val="3E4524C6"/>
    <w:rsid w:val="40C18A85"/>
    <w:rsid w:val="41C633DB"/>
    <w:rsid w:val="458CE366"/>
    <w:rsid w:val="4625754B"/>
    <w:rsid w:val="468BC2A8"/>
    <w:rsid w:val="4D6D899A"/>
    <w:rsid w:val="504E6E14"/>
    <w:rsid w:val="5214A1A9"/>
    <w:rsid w:val="582F21DD"/>
    <w:rsid w:val="59AA74CE"/>
    <w:rsid w:val="5AA6F510"/>
    <w:rsid w:val="5EB42EC2"/>
    <w:rsid w:val="613632B7"/>
    <w:rsid w:val="63A419AB"/>
    <w:rsid w:val="643B3175"/>
    <w:rsid w:val="6844AC2D"/>
    <w:rsid w:val="68521BAB"/>
    <w:rsid w:val="6B051988"/>
    <w:rsid w:val="6F65D0D7"/>
    <w:rsid w:val="7547AAB6"/>
    <w:rsid w:val="75D5D501"/>
    <w:rsid w:val="772CDFB2"/>
    <w:rsid w:val="787B1200"/>
    <w:rsid w:val="79EB36F0"/>
    <w:rsid w:val="7A266CFB"/>
    <w:rsid w:val="7DD9987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F16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115F58"/>
    <w:rPr>
      <w:rFonts w:eastAsia="Times New Roman"/>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rsid w:val="0073712D"/>
    <w:rPr>
      <w:rFonts w:cs="Times New Roman"/>
      <w:color w:val="0000FF"/>
      <w:u w:val="single"/>
    </w:rPr>
  </w:style>
  <w:style w:type="character" w:styleId="BesuchterHyperlink">
    <w:name w:val="FollowedHyperlink"/>
    <w:uiPriority w:val="99"/>
    <w:semiHidden/>
    <w:unhideWhenUsed/>
    <w:rsid w:val="0073712D"/>
    <w:rPr>
      <w:color w:val="800080"/>
      <w:u w:val="single"/>
    </w:rPr>
  </w:style>
  <w:style w:type="paragraph" w:styleId="Sprechblasentext">
    <w:name w:val="Balloon Text"/>
    <w:basedOn w:val="Standard"/>
    <w:link w:val="SprechblasentextZchn"/>
    <w:rsid w:val="0073712D"/>
    <w:rPr>
      <w:rFonts w:ascii="Lucida Grande" w:hAnsi="Lucida Grande"/>
      <w:sz w:val="18"/>
      <w:szCs w:val="18"/>
      <w:lang w:val="x-none"/>
    </w:rPr>
  </w:style>
  <w:style w:type="character" w:customStyle="1" w:styleId="SprechblasentextZchn">
    <w:name w:val="Sprechblasentext Zchn"/>
    <w:link w:val="Sprechblasentext"/>
    <w:rsid w:val="0073712D"/>
    <w:rPr>
      <w:rFonts w:ascii="Lucida Grande" w:eastAsia="Times New Roman" w:hAnsi="Lucida Grande" w:cs="Times New Roman"/>
      <w:sz w:val="18"/>
      <w:szCs w:val="18"/>
      <w:lang w:eastAsia="ja-JP"/>
    </w:rPr>
  </w:style>
  <w:style w:type="character" w:styleId="Kommentarzeichen">
    <w:name w:val="annotation reference"/>
    <w:rsid w:val="0073712D"/>
    <w:rPr>
      <w:sz w:val="18"/>
      <w:szCs w:val="18"/>
    </w:rPr>
  </w:style>
  <w:style w:type="paragraph" w:styleId="Kommentartext">
    <w:name w:val="annotation text"/>
    <w:basedOn w:val="Standard"/>
    <w:link w:val="KommentartextZchn"/>
    <w:rsid w:val="0073712D"/>
    <w:rPr>
      <w:lang w:val="x-none"/>
    </w:rPr>
  </w:style>
  <w:style w:type="character" w:customStyle="1" w:styleId="KommentartextZchn">
    <w:name w:val="Kommentartext Zchn"/>
    <w:link w:val="Kommentartext"/>
    <w:rsid w:val="0073712D"/>
    <w:rPr>
      <w:rFonts w:ascii="Cambria" w:eastAsia="Times New Roman" w:hAnsi="Cambria" w:cs="Times New Roman"/>
      <w:sz w:val="24"/>
      <w:szCs w:val="24"/>
      <w:lang w:eastAsia="ja-JP"/>
    </w:rPr>
  </w:style>
  <w:style w:type="paragraph" w:styleId="Kommentarthema">
    <w:name w:val="annotation subject"/>
    <w:basedOn w:val="Kommentartext"/>
    <w:next w:val="Kommentartext"/>
    <w:link w:val="KommentarthemaZchn"/>
    <w:rsid w:val="0073712D"/>
    <w:rPr>
      <w:b/>
      <w:bCs/>
    </w:rPr>
  </w:style>
  <w:style w:type="character" w:customStyle="1" w:styleId="KommentarthemaZchn">
    <w:name w:val="Kommentarthema Zchn"/>
    <w:link w:val="Kommentarthema"/>
    <w:rsid w:val="0073712D"/>
    <w:rPr>
      <w:rFonts w:ascii="Cambria" w:eastAsia="Times New Roman" w:hAnsi="Cambria" w:cs="Times New Roman"/>
      <w:b/>
      <w:bCs/>
      <w:sz w:val="24"/>
      <w:szCs w:val="24"/>
      <w:lang w:eastAsia="ja-JP"/>
    </w:rPr>
  </w:style>
  <w:style w:type="paragraph" w:customStyle="1" w:styleId="LightList-Accent31">
    <w:name w:val="Light List - Accent 31"/>
    <w:hidden/>
    <w:rsid w:val="0073712D"/>
    <w:rPr>
      <w:rFonts w:eastAsia="Times New Roman"/>
      <w:sz w:val="24"/>
      <w:szCs w:val="24"/>
      <w:lang w:eastAsia="ja-JP"/>
    </w:rPr>
  </w:style>
  <w:style w:type="character" w:customStyle="1" w:styleId="apple-converted-space">
    <w:name w:val="apple-converted-space"/>
    <w:basedOn w:val="Absatz-Standardschriftart"/>
    <w:rsid w:val="0073712D"/>
  </w:style>
  <w:style w:type="character" w:customStyle="1" w:styleId="text">
    <w:name w:val="text"/>
    <w:basedOn w:val="Absatz-Standardschriftart"/>
    <w:rsid w:val="003E6387"/>
  </w:style>
  <w:style w:type="character" w:styleId="Fett">
    <w:name w:val="Strong"/>
    <w:uiPriority w:val="22"/>
    <w:qFormat/>
    <w:rsid w:val="00202085"/>
    <w:rPr>
      <w:b/>
    </w:rPr>
  </w:style>
  <w:style w:type="paragraph" w:styleId="berarbeitung">
    <w:name w:val="Revision"/>
    <w:hidden/>
    <w:uiPriority w:val="71"/>
    <w:rsid w:val="00181A34"/>
    <w:rPr>
      <w:rFonts w:eastAsia="Times New Roman"/>
      <w:sz w:val="24"/>
      <w:szCs w:val="24"/>
      <w:lang w:eastAsia="ja-JP"/>
    </w:rPr>
  </w:style>
  <w:style w:type="paragraph" w:styleId="Listenabsatz">
    <w:name w:val="List Paragraph"/>
    <w:basedOn w:val="Standard"/>
    <w:uiPriority w:val="34"/>
    <w:qFormat/>
    <w:rsid w:val="00C76D3D"/>
    <w:pPr>
      <w:ind w:left="720"/>
      <w:contextualSpacing/>
    </w:pPr>
  </w:style>
  <w:style w:type="table" w:styleId="Tabellenraster">
    <w:name w:val="Table Grid"/>
    <w:basedOn w:val="NormaleTabelle"/>
    <w:uiPriority w:val="39"/>
    <w:rsid w:val="00C57B6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rsid w:val="00A11B92"/>
  </w:style>
  <w:style w:type="paragraph" w:styleId="Textkrper-Zeileneinzug">
    <w:name w:val="Body Text Indent"/>
    <w:basedOn w:val="Standard"/>
    <w:link w:val="Textkrper-ZeileneinzugZchn"/>
    <w:rsid w:val="00A11B92"/>
    <w:pPr>
      <w:widowControl w:val="0"/>
      <w:tabs>
        <w:tab w:val="left" w:pos="0"/>
        <w:tab w:val="left" w:pos="720"/>
        <w:tab w:val="left" w:pos="4320"/>
        <w:tab w:val="left" w:pos="6480"/>
        <w:tab w:val="left" w:pos="7200"/>
        <w:tab w:val="left" w:pos="7920"/>
        <w:tab w:val="left" w:pos="8640"/>
        <w:tab w:val="left" w:pos="9360"/>
      </w:tabs>
      <w:autoSpaceDE w:val="0"/>
      <w:autoSpaceDN w:val="0"/>
      <w:adjustRightInd w:val="0"/>
      <w:spacing w:line="360" w:lineRule="auto"/>
      <w:ind w:firstLine="720"/>
    </w:pPr>
    <w:rPr>
      <w:rFonts w:ascii="Times New Roman" w:hAnsi="Times New Roman"/>
      <w:sz w:val="20"/>
      <w:szCs w:val="20"/>
      <w:lang w:eastAsia="en-US"/>
    </w:rPr>
  </w:style>
  <w:style w:type="character" w:customStyle="1" w:styleId="Textkrper-ZeileneinzugZchn">
    <w:name w:val="Textkörper-Zeileneinzug Zchn"/>
    <w:basedOn w:val="Absatz-Standardschriftart"/>
    <w:link w:val="Textkrper-Zeileneinzug"/>
    <w:rsid w:val="00A11B92"/>
    <w:rPr>
      <w:rFonts w:ascii="Times New Roman" w:eastAsia="Times New Roman" w:hAnsi="Times New Roman"/>
    </w:rPr>
  </w:style>
  <w:style w:type="character" w:customStyle="1" w:styleId="DeltaViewDeletion">
    <w:name w:val="DeltaView Deletion"/>
    <w:rsid w:val="00A11B92"/>
    <w:rPr>
      <w:strike/>
      <w:color w:val="FF0000"/>
      <w:spacing w:val="0"/>
    </w:rPr>
  </w:style>
  <w:style w:type="paragraph" w:styleId="StandardWeb">
    <w:name w:val="Normal (Web)"/>
    <w:basedOn w:val="Standard"/>
    <w:uiPriority w:val="99"/>
    <w:semiHidden/>
    <w:unhideWhenUsed/>
    <w:rsid w:val="00727717"/>
    <w:pPr>
      <w:spacing w:before="100" w:beforeAutospacing="1" w:after="100" w:afterAutospacing="1"/>
    </w:pPr>
    <w:rPr>
      <w:rFonts w:ascii="Times" w:eastAsia="Cambria" w:hAnsi="Times"/>
      <w:sz w:val="20"/>
      <w:szCs w:val="20"/>
      <w:lang w:eastAsia="en-US"/>
    </w:rPr>
  </w:style>
  <w:style w:type="paragraph" w:styleId="Kopfzeile">
    <w:name w:val="header"/>
    <w:basedOn w:val="Standard"/>
    <w:link w:val="KopfzeileZchn"/>
    <w:rsid w:val="00987721"/>
    <w:pPr>
      <w:tabs>
        <w:tab w:val="center" w:pos="4320"/>
        <w:tab w:val="right" w:pos="8640"/>
      </w:tabs>
    </w:pPr>
    <w:rPr>
      <w:rFonts w:ascii="Times New Roman" w:hAnsi="Times New Roman"/>
      <w:sz w:val="20"/>
      <w:szCs w:val="20"/>
      <w:lang w:eastAsia="en-US"/>
    </w:rPr>
  </w:style>
  <w:style w:type="character" w:customStyle="1" w:styleId="KopfzeileZchn">
    <w:name w:val="Kopfzeile Zchn"/>
    <w:basedOn w:val="Absatz-Standardschriftart"/>
    <w:link w:val="Kopfzeile"/>
    <w:rsid w:val="00987721"/>
    <w:rPr>
      <w:rFonts w:ascii="Times New Roman" w:eastAsia="Times New Roman" w:hAnsi="Times New Roman"/>
    </w:rPr>
  </w:style>
  <w:style w:type="paragraph" w:styleId="Fuzeile">
    <w:name w:val="footer"/>
    <w:basedOn w:val="Standard"/>
    <w:link w:val="FuzeileZchn"/>
    <w:rsid w:val="00987721"/>
    <w:pPr>
      <w:tabs>
        <w:tab w:val="center" w:pos="4320"/>
        <w:tab w:val="right" w:pos="8640"/>
      </w:tabs>
    </w:pPr>
    <w:rPr>
      <w:rFonts w:ascii="Times New Roman" w:hAnsi="Times New Roman"/>
      <w:sz w:val="20"/>
      <w:szCs w:val="20"/>
      <w:lang w:eastAsia="en-US"/>
    </w:rPr>
  </w:style>
  <w:style w:type="character" w:customStyle="1" w:styleId="FuzeileZchn">
    <w:name w:val="Fußzeile Zchn"/>
    <w:basedOn w:val="Absatz-Standardschriftart"/>
    <w:link w:val="Fuzeile"/>
    <w:rsid w:val="00987721"/>
    <w:rPr>
      <w:rFonts w:ascii="Times New Roman" w:eastAsia="Times New Roman" w:hAnsi="Times New Roman"/>
    </w:rPr>
  </w:style>
  <w:style w:type="character" w:styleId="Seitenzahl">
    <w:name w:val="page number"/>
    <w:basedOn w:val="Absatz-Standardschriftart"/>
    <w:rsid w:val="00452AB8"/>
  </w:style>
  <w:style w:type="character" w:customStyle="1" w:styleId="UnresolvedMention">
    <w:name w:val="Unresolved Mention"/>
    <w:basedOn w:val="Absatz-Standardschriftart"/>
    <w:uiPriority w:val="99"/>
    <w:rsid w:val="00D218D2"/>
    <w:rPr>
      <w:color w:val="808080"/>
      <w:shd w:val="clear" w:color="auto" w:fill="E6E6E6"/>
    </w:rPr>
  </w:style>
  <w:style w:type="character" w:styleId="Hervorhebung">
    <w:name w:val="Emphasis"/>
    <w:basedOn w:val="Absatz-Standardschriftart"/>
    <w:uiPriority w:val="20"/>
    <w:qFormat/>
    <w:rsid w:val="001F2C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115F58"/>
    <w:rPr>
      <w:rFonts w:eastAsia="Times New Roman"/>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rsid w:val="0073712D"/>
    <w:rPr>
      <w:rFonts w:cs="Times New Roman"/>
      <w:color w:val="0000FF"/>
      <w:u w:val="single"/>
    </w:rPr>
  </w:style>
  <w:style w:type="character" w:styleId="BesuchterHyperlink">
    <w:name w:val="FollowedHyperlink"/>
    <w:uiPriority w:val="99"/>
    <w:semiHidden/>
    <w:unhideWhenUsed/>
    <w:rsid w:val="0073712D"/>
    <w:rPr>
      <w:color w:val="800080"/>
      <w:u w:val="single"/>
    </w:rPr>
  </w:style>
  <w:style w:type="paragraph" w:styleId="Sprechblasentext">
    <w:name w:val="Balloon Text"/>
    <w:basedOn w:val="Standard"/>
    <w:link w:val="SprechblasentextZchn"/>
    <w:rsid w:val="0073712D"/>
    <w:rPr>
      <w:rFonts w:ascii="Lucida Grande" w:hAnsi="Lucida Grande"/>
      <w:sz w:val="18"/>
      <w:szCs w:val="18"/>
      <w:lang w:val="x-none"/>
    </w:rPr>
  </w:style>
  <w:style w:type="character" w:customStyle="1" w:styleId="SprechblasentextZchn">
    <w:name w:val="Sprechblasentext Zchn"/>
    <w:link w:val="Sprechblasentext"/>
    <w:rsid w:val="0073712D"/>
    <w:rPr>
      <w:rFonts w:ascii="Lucida Grande" w:eastAsia="Times New Roman" w:hAnsi="Lucida Grande" w:cs="Times New Roman"/>
      <w:sz w:val="18"/>
      <w:szCs w:val="18"/>
      <w:lang w:eastAsia="ja-JP"/>
    </w:rPr>
  </w:style>
  <w:style w:type="character" w:styleId="Kommentarzeichen">
    <w:name w:val="annotation reference"/>
    <w:rsid w:val="0073712D"/>
    <w:rPr>
      <w:sz w:val="18"/>
      <w:szCs w:val="18"/>
    </w:rPr>
  </w:style>
  <w:style w:type="paragraph" w:styleId="Kommentartext">
    <w:name w:val="annotation text"/>
    <w:basedOn w:val="Standard"/>
    <w:link w:val="KommentartextZchn"/>
    <w:rsid w:val="0073712D"/>
    <w:rPr>
      <w:lang w:val="x-none"/>
    </w:rPr>
  </w:style>
  <w:style w:type="character" w:customStyle="1" w:styleId="KommentartextZchn">
    <w:name w:val="Kommentartext Zchn"/>
    <w:link w:val="Kommentartext"/>
    <w:rsid w:val="0073712D"/>
    <w:rPr>
      <w:rFonts w:ascii="Cambria" w:eastAsia="Times New Roman" w:hAnsi="Cambria" w:cs="Times New Roman"/>
      <w:sz w:val="24"/>
      <w:szCs w:val="24"/>
      <w:lang w:eastAsia="ja-JP"/>
    </w:rPr>
  </w:style>
  <w:style w:type="paragraph" w:styleId="Kommentarthema">
    <w:name w:val="annotation subject"/>
    <w:basedOn w:val="Kommentartext"/>
    <w:next w:val="Kommentartext"/>
    <w:link w:val="KommentarthemaZchn"/>
    <w:rsid w:val="0073712D"/>
    <w:rPr>
      <w:b/>
      <w:bCs/>
    </w:rPr>
  </w:style>
  <w:style w:type="character" w:customStyle="1" w:styleId="KommentarthemaZchn">
    <w:name w:val="Kommentarthema Zchn"/>
    <w:link w:val="Kommentarthema"/>
    <w:rsid w:val="0073712D"/>
    <w:rPr>
      <w:rFonts w:ascii="Cambria" w:eastAsia="Times New Roman" w:hAnsi="Cambria" w:cs="Times New Roman"/>
      <w:b/>
      <w:bCs/>
      <w:sz w:val="24"/>
      <w:szCs w:val="24"/>
      <w:lang w:eastAsia="ja-JP"/>
    </w:rPr>
  </w:style>
  <w:style w:type="paragraph" w:customStyle="1" w:styleId="LightList-Accent31">
    <w:name w:val="Light List - Accent 31"/>
    <w:hidden/>
    <w:rsid w:val="0073712D"/>
    <w:rPr>
      <w:rFonts w:eastAsia="Times New Roman"/>
      <w:sz w:val="24"/>
      <w:szCs w:val="24"/>
      <w:lang w:eastAsia="ja-JP"/>
    </w:rPr>
  </w:style>
  <w:style w:type="character" w:customStyle="1" w:styleId="apple-converted-space">
    <w:name w:val="apple-converted-space"/>
    <w:basedOn w:val="Absatz-Standardschriftart"/>
    <w:rsid w:val="0073712D"/>
  </w:style>
  <w:style w:type="character" w:customStyle="1" w:styleId="text">
    <w:name w:val="text"/>
    <w:basedOn w:val="Absatz-Standardschriftart"/>
    <w:rsid w:val="003E6387"/>
  </w:style>
  <w:style w:type="character" w:styleId="Fett">
    <w:name w:val="Strong"/>
    <w:uiPriority w:val="22"/>
    <w:qFormat/>
    <w:rsid w:val="00202085"/>
    <w:rPr>
      <w:b/>
    </w:rPr>
  </w:style>
  <w:style w:type="paragraph" w:styleId="berarbeitung">
    <w:name w:val="Revision"/>
    <w:hidden/>
    <w:uiPriority w:val="71"/>
    <w:rsid w:val="00181A34"/>
    <w:rPr>
      <w:rFonts w:eastAsia="Times New Roman"/>
      <w:sz w:val="24"/>
      <w:szCs w:val="24"/>
      <w:lang w:eastAsia="ja-JP"/>
    </w:rPr>
  </w:style>
  <w:style w:type="paragraph" w:styleId="Listenabsatz">
    <w:name w:val="List Paragraph"/>
    <w:basedOn w:val="Standard"/>
    <w:uiPriority w:val="34"/>
    <w:qFormat/>
    <w:rsid w:val="00C76D3D"/>
    <w:pPr>
      <w:ind w:left="720"/>
      <w:contextualSpacing/>
    </w:pPr>
  </w:style>
  <w:style w:type="table" w:styleId="Tabellenraster">
    <w:name w:val="Table Grid"/>
    <w:basedOn w:val="NormaleTabelle"/>
    <w:uiPriority w:val="39"/>
    <w:rsid w:val="00C57B6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rsid w:val="00A11B92"/>
  </w:style>
  <w:style w:type="paragraph" w:styleId="Textkrper-Zeileneinzug">
    <w:name w:val="Body Text Indent"/>
    <w:basedOn w:val="Standard"/>
    <w:link w:val="Textkrper-ZeileneinzugZchn"/>
    <w:rsid w:val="00A11B92"/>
    <w:pPr>
      <w:widowControl w:val="0"/>
      <w:tabs>
        <w:tab w:val="left" w:pos="0"/>
        <w:tab w:val="left" w:pos="720"/>
        <w:tab w:val="left" w:pos="4320"/>
        <w:tab w:val="left" w:pos="6480"/>
        <w:tab w:val="left" w:pos="7200"/>
        <w:tab w:val="left" w:pos="7920"/>
        <w:tab w:val="left" w:pos="8640"/>
        <w:tab w:val="left" w:pos="9360"/>
      </w:tabs>
      <w:autoSpaceDE w:val="0"/>
      <w:autoSpaceDN w:val="0"/>
      <w:adjustRightInd w:val="0"/>
      <w:spacing w:line="360" w:lineRule="auto"/>
      <w:ind w:firstLine="720"/>
    </w:pPr>
    <w:rPr>
      <w:rFonts w:ascii="Times New Roman" w:hAnsi="Times New Roman"/>
      <w:sz w:val="20"/>
      <w:szCs w:val="20"/>
      <w:lang w:eastAsia="en-US"/>
    </w:rPr>
  </w:style>
  <w:style w:type="character" w:customStyle="1" w:styleId="Textkrper-ZeileneinzugZchn">
    <w:name w:val="Textkörper-Zeileneinzug Zchn"/>
    <w:basedOn w:val="Absatz-Standardschriftart"/>
    <w:link w:val="Textkrper-Zeileneinzug"/>
    <w:rsid w:val="00A11B92"/>
    <w:rPr>
      <w:rFonts w:ascii="Times New Roman" w:eastAsia="Times New Roman" w:hAnsi="Times New Roman"/>
    </w:rPr>
  </w:style>
  <w:style w:type="character" w:customStyle="1" w:styleId="DeltaViewDeletion">
    <w:name w:val="DeltaView Deletion"/>
    <w:rsid w:val="00A11B92"/>
    <w:rPr>
      <w:strike/>
      <w:color w:val="FF0000"/>
      <w:spacing w:val="0"/>
    </w:rPr>
  </w:style>
  <w:style w:type="paragraph" w:styleId="StandardWeb">
    <w:name w:val="Normal (Web)"/>
    <w:basedOn w:val="Standard"/>
    <w:uiPriority w:val="99"/>
    <w:semiHidden/>
    <w:unhideWhenUsed/>
    <w:rsid w:val="00727717"/>
    <w:pPr>
      <w:spacing w:before="100" w:beforeAutospacing="1" w:after="100" w:afterAutospacing="1"/>
    </w:pPr>
    <w:rPr>
      <w:rFonts w:ascii="Times" w:eastAsia="Cambria" w:hAnsi="Times"/>
      <w:sz w:val="20"/>
      <w:szCs w:val="20"/>
      <w:lang w:eastAsia="en-US"/>
    </w:rPr>
  </w:style>
  <w:style w:type="paragraph" w:styleId="Kopfzeile">
    <w:name w:val="header"/>
    <w:basedOn w:val="Standard"/>
    <w:link w:val="KopfzeileZchn"/>
    <w:rsid w:val="00987721"/>
    <w:pPr>
      <w:tabs>
        <w:tab w:val="center" w:pos="4320"/>
        <w:tab w:val="right" w:pos="8640"/>
      </w:tabs>
    </w:pPr>
    <w:rPr>
      <w:rFonts w:ascii="Times New Roman" w:hAnsi="Times New Roman"/>
      <w:sz w:val="20"/>
      <w:szCs w:val="20"/>
      <w:lang w:eastAsia="en-US"/>
    </w:rPr>
  </w:style>
  <w:style w:type="character" w:customStyle="1" w:styleId="KopfzeileZchn">
    <w:name w:val="Kopfzeile Zchn"/>
    <w:basedOn w:val="Absatz-Standardschriftart"/>
    <w:link w:val="Kopfzeile"/>
    <w:rsid w:val="00987721"/>
    <w:rPr>
      <w:rFonts w:ascii="Times New Roman" w:eastAsia="Times New Roman" w:hAnsi="Times New Roman"/>
    </w:rPr>
  </w:style>
  <w:style w:type="paragraph" w:styleId="Fuzeile">
    <w:name w:val="footer"/>
    <w:basedOn w:val="Standard"/>
    <w:link w:val="FuzeileZchn"/>
    <w:rsid w:val="00987721"/>
    <w:pPr>
      <w:tabs>
        <w:tab w:val="center" w:pos="4320"/>
        <w:tab w:val="right" w:pos="8640"/>
      </w:tabs>
    </w:pPr>
    <w:rPr>
      <w:rFonts w:ascii="Times New Roman" w:hAnsi="Times New Roman"/>
      <w:sz w:val="20"/>
      <w:szCs w:val="20"/>
      <w:lang w:eastAsia="en-US"/>
    </w:rPr>
  </w:style>
  <w:style w:type="character" w:customStyle="1" w:styleId="FuzeileZchn">
    <w:name w:val="Fußzeile Zchn"/>
    <w:basedOn w:val="Absatz-Standardschriftart"/>
    <w:link w:val="Fuzeile"/>
    <w:rsid w:val="00987721"/>
    <w:rPr>
      <w:rFonts w:ascii="Times New Roman" w:eastAsia="Times New Roman" w:hAnsi="Times New Roman"/>
    </w:rPr>
  </w:style>
  <w:style w:type="character" w:styleId="Seitenzahl">
    <w:name w:val="page number"/>
    <w:basedOn w:val="Absatz-Standardschriftart"/>
    <w:rsid w:val="00452AB8"/>
  </w:style>
  <w:style w:type="character" w:customStyle="1" w:styleId="UnresolvedMention">
    <w:name w:val="Unresolved Mention"/>
    <w:basedOn w:val="Absatz-Standardschriftart"/>
    <w:uiPriority w:val="99"/>
    <w:rsid w:val="00D218D2"/>
    <w:rPr>
      <w:color w:val="808080"/>
      <w:shd w:val="clear" w:color="auto" w:fill="E6E6E6"/>
    </w:rPr>
  </w:style>
  <w:style w:type="character" w:styleId="Hervorhebung">
    <w:name w:val="Emphasis"/>
    <w:basedOn w:val="Absatz-Standardschriftart"/>
    <w:uiPriority w:val="20"/>
    <w:qFormat/>
    <w:rsid w:val="001F2C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03526">
      <w:bodyDiv w:val="1"/>
      <w:marLeft w:val="0"/>
      <w:marRight w:val="0"/>
      <w:marTop w:val="0"/>
      <w:marBottom w:val="0"/>
      <w:divBdr>
        <w:top w:val="none" w:sz="0" w:space="0" w:color="auto"/>
        <w:left w:val="none" w:sz="0" w:space="0" w:color="auto"/>
        <w:bottom w:val="none" w:sz="0" w:space="0" w:color="auto"/>
        <w:right w:val="none" w:sz="0" w:space="0" w:color="auto"/>
      </w:divBdr>
      <w:divsChild>
        <w:div w:id="1374427395">
          <w:marLeft w:val="446"/>
          <w:marRight w:val="0"/>
          <w:marTop w:val="0"/>
          <w:marBottom w:val="120"/>
          <w:divBdr>
            <w:top w:val="none" w:sz="0" w:space="0" w:color="auto"/>
            <w:left w:val="none" w:sz="0" w:space="0" w:color="auto"/>
            <w:bottom w:val="none" w:sz="0" w:space="0" w:color="auto"/>
            <w:right w:val="none" w:sz="0" w:space="0" w:color="auto"/>
          </w:divBdr>
        </w:div>
      </w:divsChild>
    </w:div>
    <w:div w:id="293217425">
      <w:bodyDiv w:val="1"/>
      <w:marLeft w:val="0"/>
      <w:marRight w:val="0"/>
      <w:marTop w:val="0"/>
      <w:marBottom w:val="0"/>
      <w:divBdr>
        <w:top w:val="none" w:sz="0" w:space="0" w:color="auto"/>
        <w:left w:val="none" w:sz="0" w:space="0" w:color="auto"/>
        <w:bottom w:val="none" w:sz="0" w:space="0" w:color="auto"/>
        <w:right w:val="none" w:sz="0" w:space="0" w:color="auto"/>
      </w:divBdr>
      <w:divsChild>
        <w:div w:id="2129813993">
          <w:marLeft w:val="0"/>
          <w:marRight w:val="0"/>
          <w:marTop w:val="0"/>
          <w:marBottom w:val="0"/>
          <w:divBdr>
            <w:top w:val="none" w:sz="0" w:space="0" w:color="auto"/>
            <w:left w:val="none" w:sz="0" w:space="0" w:color="auto"/>
            <w:bottom w:val="none" w:sz="0" w:space="0" w:color="auto"/>
            <w:right w:val="none" w:sz="0" w:space="0" w:color="auto"/>
          </w:divBdr>
        </w:div>
      </w:divsChild>
    </w:div>
    <w:div w:id="350228189">
      <w:bodyDiv w:val="1"/>
      <w:marLeft w:val="0"/>
      <w:marRight w:val="0"/>
      <w:marTop w:val="0"/>
      <w:marBottom w:val="0"/>
      <w:divBdr>
        <w:top w:val="none" w:sz="0" w:space="0" w:color="auto"/>
        <w:left w:val="none" w:sz="0" w:space="0" w:color="auto"/>
        <w:bottom w:val="none" w:sz="0" w:space="0" w:color="auto"/>
        <w:right w:val="none" w:sz="0" w:space="0" w:color="auto"/>
      </w:divBdr>
      <w:divsChild>
        <w:div w:id="715203904">
          <w:marLeft w:val="360"/>
          <w:marRight w:val="0"/>
          <w:marTop w:val="0"/>
          <w:marBottom w:val="84"/>
          <w:divBdr>
            <w:top w:val="none" w:sz="0" w:space="0" w:color="auto"/>
            <w:left w:val="none" w:sz="0" w:space="0" w:color="auto"/>
            <w:bottom w:val="none" w:sz="0" w:space="0" w:color="auto"/>
            <w:right w:val="none" w:sz="0" w:space="0" w:color="auto"/>
          </w:divBdr>
        </w:div>
      </w:divsChild>
    </w:div>
    <w:div w:id="387995138">
      <w:bodyDiv w:val="1"/>
      <w:marLeft w:val="0"/>
      <w:marRight w:val="0"/>
      <w:marTop w:val="0"/>
      <w:marBottom w:val="0"/>
      <w:divBdr>
        <w:top w:val="none" w:sz="0" w:space="0" w:color="auto"/>
        <w:left w:val="none" w:sz="0" w:space="0" w:color="auto"/>
        <w:bottom w:val="none" w:sz="0" w:space="0" w:color="auto"/>
        <w:right w:val="none" w:sz="0" w:space="0" w:color="auto"/>
      </w:divBdr>
    </w:div>
    <w:div w:id="519662669">
      <w:bodyDiv w:val="1"/>
      <w:marLeft w:val="0"/>
      <w:marRight w:val="0"/>
      <w:marTop w:val="0"/>
      <w:marBottom w:val="0"/>
      <w:divBdr>
        <w:top w:val="none" w:sz="0" w:space="0" w:color="auto"/>
        <w:left w:val="none" w:sz="0" w:space="0" w:color="auto"/>
        <w:bottom w:val="none" w:sz="0" w:space="0" w:color="auto"/>
        <w:right w:val="none" w:sz="0" w:space="0" w:color="auto"/>
      </w:divBdr>
    </w:div>
    <w:div w:id="674890099">
      <w:bodyDiv w:val="1"/>
      <w:marLeft w:val="0"/>
      <w:marRight w:val="0"/>
      <w:marTop w:val="0"/>
      <w:marBottom w:val="0"/>
      <w:divBdr>
        <w:top w:val="none" w:sz="0" w:space="0" w:color="auto"/>
        <w:left w:val="none" w:sz="0" w:space="0" w:color="auto"/>
        <w:bottom w:val="none" w:sz="0" w:space="0" w:color="auto"/>
        <w:right w:val="none" w:sz="0" w:space="0" w:color="auto"/>
      </w:divBdr>
      <w:divsChild>
        <w:div w:id="2139760747">
          <w:marLeft w:val="360"/>
          <w:marRight w:val="0"/>
          <w:marTop w:val="0"/>
          <w:marBottom w:val="84"/>
          <w:divBdr>
            <w:top w:val="none" w:sz="0" w:space="0" w:color="auto"/>
            <w:left w:val="none" w:sz="0" w:space="0" w:color="auto"/>
            <w:bottom w:val="none" w:sz="0" w:space="0" w:color="auto"/>
            <w:right w:val="none" w:sz="0" w:space="0" w:color="auto"/>
          </w:divBdr>
        </w:div>
      </w:divsChild>
    </w:div>
    <w:div w:id="783383837">
      <w:bodyDiv w:val="1"/>
      <w:marLeft w:val="0"/>
      <w:marRight w:val="0"/>
      <w:marTop w:val="0"/>
      <w:marBottom w:val="0"/>
      <w:divBdr>
        <w:top w:val="none" w:sz="0" w:space="0" w:color="auto"/>
        <w:left w:val="none" w:sz="0" w:space="0" w:color="auto"/>
        <w:bottom w:val="none" w:sz="0" w:space="0" w:color="auto"/>
        <w:right w:val="none" w:sz="0" w:space="0" w:color="auto"/>
      </w:divBdr>
    </w:div>
    <w:div w:id="787965060">
      <w:bodyDiv w:val="1"/>
      <w:marLeft w:val="0"/>
      <w:marRight w:val="0"/>
      <w:marTop w:val="0"/>
      <w:marBottom w:val="0"/>
      <w:divBdr>
        <w:top w:val="none" w:sz="0" w:space="0" w:color="auto"/>
        <w:left w:val="none" w:sz="0" w:space="0" w:color="auto"/>
        <w:bottom w:val="none" w:sz="0" w:space="0" w:color="auto"/>
        <w:right w:val="none" w:sz="0" w:space="0" w:color="auto"/>
      </w:divBdr>
    </w:div>
    <w:div w:id="905604212">
      <w:bodyDiv w:val="1"/>
      <w:marLeft w:val="0"/>
      <w:marRight w:val="0"/>
      <w:marTop w:val="0"/>
      <w:marBottom w:val="0"/>
      <w:divBdr>
        <w:top w:val="none" w:sz="0" w:space="0" w:color="auto"/>
        <w:left w:val="none" w:sz="0" w:space="0" w:color="auto"/>
        <w:bottom w:val="none" w:sz="0" w:space="0" w:color="auto"/>
        <w:right w:val="none" w:sz="0" w:space="0" w:color="auto"/>
      </w:divBdr>
    </w:div>
    <w:div w:id="909732015">
      <w:bodyDiv w:val="1"/>
      <w:marLeft w:val="0"/>
      <w:marRight w:val="0"/>
      <w:marTop w:val="0"/>
      <w:marBottom w:val="0"/>
      <w:divBdr>
        <w:top w:val="none" w:sz="0" w:space="0" w:color="auto"/>
        <w:left w:val="none" w:sz="0" w:space="0" w:color="auto"/>
        <w:bottom w:val="none" w:sz="0" w:space="0" w:color="auto"/>
        <w:right w:val="none" w:sz="0" w:space="0" w:color="auto"/>
      </w:divBdr>
    </w:div>
    <w:div w:id="939683933">
      <w:bodyDiv w:val="1"/>
      <w:marLeft w:val="0"/>
      <w:marRight w:val="0"/>
      <w:marTop w:val="0"/>
      <w:marBottom w:val="0"/>
      <w:divBdr>
        <w:top w:val="none" w:sz="0" w:space="0" w:color="auto"/>
        <w:left w:val="none" w:sz="0" w:space="0" w:color="auto"/>
        <w:bottom w:val="none" w:sz="0" w:space="0" w:color="auto"/>
        <w:right w:val="none" w:sz="0" w:space="0" w:color="auto"/>
      </w:divBdr>
    </w:div>
    <w:div w:id="1028918337">
      <w:bodyDiv w:val="1"/>
      <w:marLeft w:val="0"/>
      <w:marRight w:val="0"/>
      <w:marTop w:val="0"/>
      <w:marBottom w:val="0"/>
      <w:divBdr>
        <w:top w:val="none" w:sz="0" w:space="0" w:color="auto"/>
        <w:left w:val="none" w:sz="0" w:space="0" w:color="auto"/>
        <w:bottom w:val="none" w:sz="0" w:space="0" w:color="auto"/>
        <w:right w:val="none" w:sz="0" w:space="0" w:color="auto"/>
      </w:divBdr>
    </w:div>
    <w:div w:id="1129011145">
      <w:bodyDiv w:val="1"/>
      <w:marLeft w:val="0"/>
      <w:marRight w:val="0"/>
      <w:marTop w:val="0"/>
      <w:marBottom w:val="0"/>
      <w:divBdr>
        <w:top w:val="none" w:sz="0" w:space="0" w:color="auto"/>
        <w:left w:val="none" w:sz="0" w:space="0" w:color="auto"/>
        <w:bottom w:val="none" w:sz="0" w:space="0" w:color="auto"/>
        <w:right w:val="none" w:sz="0" w:space="0" w:color="auto"/>
      </w:divBdr>
    </w:div>
    <w:div w:id="1216239678">
      <w:bodyDiv w:val="1"/>
      <w:marLeft w:val="0"/>
      <w:marRight w:val="0"/>
      <w:marTop w:val="0"/>
      <w:marBottom w:val="0"/>
      <w:divBdr>
        <w:top w:val="none" w:sz="0" w:space="0" w:color="auto"/>
        <w:left w:val="none" w:sz="0" w:space="0" w:color="auto"/>
        <w:bottom w:val="none" w:sz="0" w:space="0" w:color="auto"/>
        <w:right w:val="none" w:sz="0" w:space="0" w:color="auto"/>
      </w:divBdr>
      <w:divsChild>
        <w:div w:id="229117245">
          <w:marLeft w:val="446"/>
          <w:marRight w:val="0"/>
          <w:marTop w:val="0"/>
          <w:marBottom w:val="120"/>
          <w:divBdr>
            <w:top w:val="none" w:sz="0" w:space="0" w:color="auto"/>
            <w:left w:val="none" w:sz="0" w:space="0" w:color="auto"/>
            <w:bottom w:val="none" w:sz="0" w:space="0" w:color="auto"/>
            <w:right w:val="none" w:sz="0" w:space="0" w:color="auto"/>
          </w:divBdr>
        </w:div>
        <w:div w:id="595752430">
          <w:marLeft w:val="446"/>
          <w:marRight w:val="0"/>
          <w:marTop w:val="0"/>
          <w:marBottom w:val="120"/>
          <w:divBdr>
            <w:top w:val="none" w:sz="0" w:space="0" w:color="auto"/>
            <w:left w:val="none" w:sz="0" w:space="0" w:color="auto"/>
            <w:bottom w:val="none" w:sz="0" w:space="0" w:color="auto"/>
            <w:right w:val="none" w:sz="0" w:space="0" w:color="auto"/>
          </w:divBdr>
        </w:div>
      </w:divsChild>
    </w:div>
    <w:div w:id="1325469299">
      <w:bodyDiv w:val="1"/>
      <w:marLeft w:val="0"/>
      <w:marRight w:val="0"/>
      <w:marTop w:val="0"/>
      <w:marBottom w:val="0"/>
      <w:divBdr>
        <w:top w:val="none" w:sz="0" w:space="0" w:color="auto"/>
        <w:left w:val="none" w:sz="0" w:space="0" w:color="auto"/>
        <w:bottom w:val="none" w:sz="0" w:space="0" w:color="auto"/>
        <w:right w:val="none" w:sz="0" w:space="0" w:color="auto"/>
      </w:divBdr>
    </w:div>
    <w:div w:id="1330131397">
      <w:bodyDiv w:val="1"/>
      <w:marLeft w:val="0"/>
      <w:marRight w:val="0"/>
      <w:marTop w:val="0"/>
      <w:marBottom w:val="0"/>
      <w:divBdr>
        <w:top w:val="none" w:sz="0" w:space="0" w:color="auto"/>
        <w:left w:val="none" w:sz="0" w:space="0" w:color="auto"/>
        <w:bottom w:val="none" w:sz="0" w:space="0" w:color="auto"/>
        <w:right w:val="none" w:sz="0" w:space="0" w:color="auto"/>
      </w:divBdr>
      <w:divsChild>
        <w:div w:id="1747146760">
          <w:marLeft w:val="360"/>
          <w:marRight w:val="0"/>
          <w:marTop w:val="0"/>
          <w:marBottom w:val="126"/>
          <w:divBdr>
            <w:top w:val="none" w:sz="0" w:space="0" w:color="auto"/>
            <w:left w:val="none" w:sz="0" w:space="0" w:color="auto"/>
            <w:bottom w:val="none" w:sz="0" w:space="0" w:color="auto"/>
            <w:right w:val="none" w:sz="0" w:space="0" w:color="auto"/>
          </w:divBdr>
        </w:div>
        <w:div w:id="1925650498">
          <w:marLeft w:val="360"/>
          <w:marRight w:val="0"/>
          <w:marTop w:val="0"/>
          <w:marBottom w:val="126"/>
          <w:divBdr>
            <w:top w:val="none" w:sz="0" w:space="0" w:color="auto"/>
            <w:left w:val="none" w:sz="0" w:space="0" w:color="auto"/>
            <w:bottom w:val="none" w:sz="0" w:space="0" w:color="auto"/>
            <w:right w:val="none" w:sz="0" w:space="0" w:color="auto"/>
          </w:divBdr>
        </w:div>
      </w:divsChild>
    </w:div>
    <w:div w:id="1364937841">
      <w:bodyDiv w:val="1"/>
      <w:marLeft w:val="0"/>
      <w:marRight w:val="0"/>
      <w:marTop w:val="0"/>
      <w:marBottom w:val="0"/>
      <w:divBdr>
        <w:top w:val="none" w:sz="0" w:space="0" w:color="auto"/>
        <w:left w:val="none" w:sz="0" w:space="0" w:color="auto"/>
        <w:bottom w:val="none" w:sz="0" w:space="0" w:color="auto"/>
        <w:right w:val="none" w:sz="0" w:space="0" w:color="auto"/>
      </w:divBdr>
    </w:div>
    <w:div w:id="1373850054">
      <w:bodyDiv w:val="1"/>
      <w:marLeft w:val="0"/>
      <w:marRight w:val="0"/>
      <w:marTop w:val="0"/>
      <w:marBottom w:val="0"/>
      <w:divBdr>
        <w:top w:val="none" w:sz="0" w:space="0" w:color="auto"/>
        <w:left w:val="none" w:sz="0" w:space="0" w:color="auto"/>
        <w:bottom w:val="none" w:sz="0" w:space="0" w:color="auto"/>
        <w:right w:val="none" w:sz="0" w:space="0" w:color="auto"/>
      </w:divBdr>
    </w:div>
    <w:div w:id="1545142400">
      <w:bodyDiv w:val="1"/>
      <w:marLeft w:val="0"/>
      <w:marRight w:val="0"/>
      <w:marTop w:val="0"/>
      <w:marBottom w:val="0"/>
      <w:divBdr>
        <w:top w:val="none" w:sz="0" w:space="0" w:color="auto"/>
        <w:left w:val="none" w:sz="0" w:space="0" w:color="auto"/>
        <w:bottom w:val="none" w:sz="0" w:space="0" w:color="auto"/>
        <w:right w:val="none" w:sz="0" w:space="0" w:color="auto"/>
      </w:divBdr>
      <w:divsChild>
        <w:div w:id="685597788">
          <w:marLeft w:val="0"/>
          <w:marRight w:val="0"/>
          <w:marTop w:val="0"/>
          <w:marBottom w:val="0"/>
          <w:divBdr>
            <w:top w:val="none" w:sz="0" w:space="0" w:color="auto"/>
            <w:left w:val="none" w:sz="0" w:space="0" w:color="auto"/>
            <w:bottom w:val="none" w:sz="0" w:space="0" w:color="auto"/>
            <w:right w:val="none" w:sz="0" w:space="0" w:color="auto"/>
          </w:divBdr>
        </w:div>
      </w:divsChild>
    </w:div>
    <w:div w:id="1548565205">
      <w:bodyDiv w:val="1"/>
      <w:marLeft w:val="0"/>
      <w:marRight w:val="0"/>
      <w:marTop w:val="0"/>
      <w:marBottom w:val="0"/>
      <w:divBdr>
        <w:top w:val="none" w:sz="0" w:space="0" w:color="auto"/>
        <w:left w:val="none" w:sz="0" w:space="0" w:color="auto"/>
        <w:bottom w:val="none" w:sz="0" w:space="0" w:color="auto"/>
        <w:right w:val="none" w:sz="0" w:space="0" w:color="auto"/>
      </w:divBdr>
    </w:div>
    <w:div w:id="1619607725">
      <w:bodyDiv w:val="1"/>
      <w:marLeft w:val="0"/>
      <w:marRight w:val="0"/>
      <w:marTop w:val="0"/>
      <w:marBottom w:val="0"/>
      <w:divBdr>
        <w:top w:val="none" w:sz="0" w:space="0" w:color="auto"/>
        <w:left w:val="none" w:sz="0" w:space="0" w:color="auto"/>
        <w:bottom w:val="none" w:sz="0" w:space="0" w:color="auto"/>
        <w:right w:val="none" w:sz="0" w:space="0" w:color="auto"/>
      </w:divBdr>
    </w:div>
    <w:div w:id="1903327156">
      <w:bodyDiv w:val="1"/>
      <w:marLeft w:val="0"/>
      <w:marRight w:val="0"/>
      <w:marTop w:val="0"/>
      <w:marBottom w:val="0"/>
      <w:divBdr>
        <w:top w:val="none" w:sz="0" w:space="0" w:color="auto"/>
        <w:left w:val="none" w:sz="0" w:space="0" w:color="auto"/>
        <w:bottom w:val="none" w:sz="0" w:space="0" w:color="auto"/>
        <w:right w:val="none" w:sz="0" w:space="0" w:color="auto"/>
      </w:divBdr>
    </w:div>
    <w:div w:id="1936786231">
      <w:bodyDiv w:val="1"/>
      <w:marLeft w:val="0"/>
      <w:marRight w:val="0"/>
      <w:marTop w:val="0"/>
      <w:marBottom w:val="0"/>
      <w:divBdr>
        <w:top w:val="none" w:sz="0" w:space="0" w:color="auto"/>
        <w:left w:val="none" w:sz="0" w:space="0" w:color="auto"/>
        <w:bottom w:val="none" w:sz="0" w:space="0" w:color="auto"/>
        <w:right w:val="none" w:sz="0" w:space="0" w:color="auto"/>
      </w:divBdr>
    </w:div>
    <w:div w:id="1938173033">
      <w:bodyDiv w:val="1"/>
      <w:marLeft w:val="0"/>
      <w:marRight w:val="0"/>
      <w:marTop w:val="0"/>
      <w:marBottom w:val="0"/>
      <w:divBdr>
        <w:top w:val="none" w:sz="0" w:space="0" w:color="auto"/>
        <w:left w:val="none" w:sz="0" w:space="0" w:color="auto"/>
        <w:bottom w:val="none" w:sz="0" w:space="0" w:color="auto"/>
        <w:right w:val="none" w:sz="0" w:space="0" w:color="auto"/>
      </w:divBdr>
      <w:divsChild>
        <w:div w:id="406615748">
          <w:marLeft w:val="360"/>
          <w:marRight w:val="0"/>
          <w:marTop w:val="0"/>
          <w:marBottom w:val="84"/>
          <w:divBdr>
            <w:top w:val="none" w:sz="0" w:space="0" w:color="auto"/>
            <w:left w:val="none" w:sz="0" w:space="0" w:color="auto"/>
            <w:bottom w:val="none" w:sz="0" w:space="0" w:color="auto"/>
            <w:right w:val="none" w:sz="0" w:space="0" w:color="auto"/>
          </w:divBdr>
        </w:div>
      </w:divsChild>
    </w:div>
    <w:div w:id="2018268341">
      <w:bodyDiv w:val="1"/>
      <w:marLeft w:val="0"/>
      <w:marRight w:val="0"/>
      <w:marTop w:val="0"/>
      <w:marBottom w:val="0"/>
      <w:divBdr>
        <w:top w:val="none" w:sz="0" w:space="0" w:color="auto"/>
        <w:left w:val="none" w:sz="0" w:space="0" w:color="auto"/>
        <w:bottom w:val="none" w:sz="0" w:space="0" w:color="auto"/>
        <w:right w:val="none" w:sz="0" w:space="0" w:color="auto"/>
      </w:divBdr>
      <w:divsChild>
        <w:div w:id="436757247">
          <w:marLeft w:val="360"/>
          <w:marRight w:val="0"/>
          <w:marTop w:val="0"/>
          <w:marBottom w:val="126"/>
          <w:divBdr>
            <w:top w:val="none" w:sz="0" w:space="0" w:color="auto"/>
            <w:left w:val="none" w:sz="0" w:space="0" w:color="auto"/>
            <w:bottom w:val="none" w:sz="0" w:space="0" w:color="auto"/>
            <w:right w:val="none" w:sz="0" w:space="0" w:color="auto"/>
          </w:divBdr>
        </w:div>
      </w:divsChild>
    </w:div>
    <w:div w:id="2136212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ristine.Needles@interface.com" TargetMode="External"/><Relationship Id="rId18" Type="http://schemas.openxmlformats.org/officeDocument/2006/relationships/hyperlink" Target="http://www.interface.com/" TargetMode="External"/><Relationship Id="rId26" Type="http://schemas.openxmlformats.org/officeDocument/2006/relationships/hyperlink" Target="https://vimeo.com/interface" TargetMode="External"/><Relationship Id="rId3" Type="http://schemas.openxmlformats.org/officeDocument/2006/relationships/styles" Target="styles.xml"/><Relationship Id="rId21" Type="http://schemas.openxmlformats.org/officeDocument/2006/relationships/hyperlink" Target="https://www.youtube.com/c/interface"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investors.interface.com/news/press-release-details/2018/Interface-Agrees-to-Acquire-Nora-Systems/default.aspx" TargetMode="External"/><Relationship Id="rId25" Type="http://schemas.openxmlformats.org/officeDocument/2006/relationships/hyperlink" Target="https://www.instagram.com/interface/" TargetMode="External"/><Relationship Id="rId2" Type="http://schemas.openxmlformats.org/officeDocument/2006/relationships/numbering" Target="numbering.xml"/><Relationship Id="rId16" Type="http://schemas.openxmlformats.org/officeDocument/2006/relationships/hyperlink" Target="http://www.interface.com/US/en-US/global" TargetMode="External"/><Relationship Id="rId20" Type="http://schemas.openxmlformats.org/officeDocument/2006/relationships/hyperlink" Target="https://twitter.com/InterfaceIn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linkedin.com/company/interface"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pinterest.com/interface/"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blog.interface.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Bruce.Hausmann@interface.com" TargetMode="External"/><Relationship Id="rId22" Type="http://schemas.openxmlformats.org/officeDocument/2006/relationships/hyperlink" Target="https://www.facebook.com/Interface/?fref=ts"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10DE4-EC5B-413A-AADD-D416CA6E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A1CAABAC.dotm</Template>
  <TotalTime>0</TotalTime>
  <Pages>3</Pages>
  <Words>1307</Words>
  <Characters>8627</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Creative Ventures</Company>
  <LinksUpToDate>false</LinksUpToDate>
  <CharactersWithSpaces>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Veeder Perman</dc:creator>
  <cp:lastModifiedBy>Dietmar Mävers | nora systems</cp:lastModifiedBy>
  <cp:revision>4</cp:revision>
  <cp:lastPrinted>2018-06-12T00:03:00Z</cp:lastPrinted>
  <dcterms:created xsi:type="dcterms:W3CDTF">2018-08-02T07:08:00Z</dcterms:created>
  <dcterms:modified xsi:type="dcterms:W3CDTF">2018-08-07T09:21:00Z</dcterms:modified>
</cp:coreProperties>
</file>