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REVÊTEMENTS DE FINITION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r w:rsidRPr="00E37305">
        <w:rPr>
          <w:rFonts w:ascii="Arial" w:hAnsi="Arial" w:cs="Arial"/>
          <w:sz w:val="20"/>
          <w:szCs w:val="20"/>
        </w:rPr>
        <w:t>REVÊTEMENTS DE SOL SOUPLES</w:t>
      </w:r>
    </w:p>
    <w:p w14:paraId="1D1B03D4" w14:textId="4757F32A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350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09A8">
        <w:rPr>
          <w:rFonts w:ascii="Arial" w:hAnsi="Arial" w:cs="Arial"/>
          <w:sz w:val="20"/>
          <w:szCs w:val="20"/>
        </w:rPr>
        <w:t>arago</w:t>
      </w:r>
      <w:r w:rsidR="001A048D" w:rsidRPr="001A048D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="003509A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09A8">
        <w:rPr>
          <w:rFonts w:ascii="Arial" w:hAnsi="Arial" w:cs="Arial"/>
          <w:sz w:val="20"/>
          <w:szCs w:val="20"/>
        </w:rPr>
        <w:t>nTx</w:t>
      </w:r>
      <w:r w:rsidR="002E4C6E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1 – GÉNÉRALITÉS</w:t>
      </w:r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1.1 DISPOSITIONS GÉNÉRALES</w:t>
      </w:r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GÉNÉRALES DU CONTRAT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GÉNÉRALES,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COULÉ EN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  <w:t>ÉCHELLES ET ESCALIERS MÉTALLIQUES;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  <w:t xml:space="preserve">CHARPENTERIE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  <w:t xml:space="preserve">PLANCHERS SURÉLEVÉS;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(AATCC)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AATCC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(HNR)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62B1D143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8C5671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8C5671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08643738" w14:textId="77777777" w:rsidR="00585A45" w:rsidRPr="00585A45" w:rsidRDefault="00585A45" w:rsidP="00585A45">
      <w:pPr>
        <w:numPr>
          <w:ilvl w:val="0"/>
          <w:numId w:val="104"/>
        </w:numPr>
        <w:spacing w:before="160" w:after="60" w:line="254" w:lineRule="auto"/>
        <w:ind w:left="1080"/>
        <w:rPr>
          <w:rFonts w:ascii="Arial" w:eastAsia="Calibri" w:hAnsi="Arial" w:cs="Arial"/>
          <w:sz w:val="20"/>
          <w:szCs w:val="20"/>
        </w:rPr>
      </w:pPr>
      <w:bookmarkStart w:id="0" w:name="_Hlk105513773"/>
      <w:r w:rsidRPr="00585A45">
        <w:rPr>
          <w:rFonts w:ascii="Arial" w:eastAsia="Calibri" w:hAnsi="Arial" w:cs="Arial"/>
          <w:sz w:val="20"/>
          <w:szCs w:val="20"/>
        </w:rPr>
        <w:t>National Fire Protection Association (NFPA) :</w:t>
      </w:r>
    </w:p>
    <w:p w14:paraId="07A70410" w14:textId="77777777" w:rsidR="00585A45" w:rsidRPr="00585A45" w:rsidRDefault="00585A45" w:rsidP="00585A45">
      <w:pPr>
        <w:numPr>
          <w:ilvl w:val="0"/>
          <w:numId w:val="105"/>
        </w:numPr>
        <w:tabs>
          <w:tab w:val="right" w:pos="1440"/>
        </w:tabs>
        <w:spacing w:before="60" w:after="60" w:line="254" w:lineRule="auto"/>
        <w:ind w:left="3600" w:hanging="2520"/>
        <w:rPr>
          <w:rFonts w:ascii="Arial" w:eastAsia="Calibri" w:hAnsi="Arial" w:cs="Arial"/>
          <w:sz w:val="20"/>
          <w:szCs w:val="20"/>
        </w:rPr>
      </w:pPr>
      <w:r w:rsidRPr="00585A45">
        <w:rPr>
          <w:rFonts w:ascii="Arial" w:eastAsia="Calibri" w:hAnsi="Arial" w:cs="Arial"/>
          <w:sz w:val="20"/>
          <w:szCs w:val="20"/>
        </w:rPr>
        <w:t xml:space="preserve">NFPA 253 </w:t>
      </w:r>
      <w:r w:rsidRPr="00585A45">
        <w:rPr>
          <w:rFonts w:ascii="Arial" w:eastAsia="Calibri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 w:rsidRPr="00585A45">
        <w:rPr>
          <w:rFonts w:ascii="Arial" w:eastAsia="Calibri" w:hAnsi="Arial" w:cs="Arial"/>
          <w:sz w:val="20"/>
          <w:szCs w:val="20"/>
        </w:rPr>
        <w:tab/>
      </w:r>
    </w:p>
    <w:p w14:paraId="2D538D71" w14:textId="77777777" w:rsidR="00585A45" w:rsidRPr="00585A45" w:rsidRDefault="00585A45" w:rsidP="00585A45">
      <w:pPr>
        <w:numPr>
          <w:ilvl w:val="0"/>
          <w:numId w:val="105"/>
        </w:numPr>
        <w:tabs>
          <w:tab w:val="left" w:pos="3600"/>
        </w:tabs>
        <w:spacing w:before="60" w:after="60" w:line="252" w:lineRule="auto"/>
        <w:ind w:left="1440"/>
        <w:rPr>
          <w:rFonts w:ascii="Arial" w:eastAsia="Calibri" w:hAnsi="Arial" w:cs="Arial"/>
          <w:sz w:val="20"/>
          <w:szCs w:val="20"/>
        </w:rPr>
      </w:pPr>
      <w:r w:rsidRPr="00585A45">
        <w:rPr>
          <w:rFonts w:ascii="Arial" w:eastAsia="Calibri" w:hAnsi="Arial" w:cs="Arial"/>
          <w:sz w:val="20"/>
          <w:szCs w:val="20"/>
        </w:rPr>
        <w:t xml:space="preserve">NFPA 258 </w:t>
      </w:r>
      <w:r w:rsidRPr="00585A45">
        <w:rPr>
          <w:rFonts w:ascii="Arial" w:eastAsia="Calibri" w:hAnsi="Arial" w:cs="Arial"/>
          <w:sz w:val="20"/>
          <w:szCs w:val="20"/>
        </w:rPr>
        <w:tab/>
        <w:t>Recommended Practice for Determining Smoke Generation of Solid Materials</w:t>
      </w:r>
      <w:r w:rsidRPr="00585A45">
        <w:rPr>
          <w:rFonts w:ascii="Arial" w:eastAsia="Calibri" w:hAnsi="Arial" w:cs="Arial"/>
          <w:sz w:val="20"/>
          <w:szCs w:val="20"/>
        </w:rPr>
        <w:tab/>
      </w:r>
    </w:p>
    <w:p w14:paraId="7965E14B" w14:textId="77777777" w:rsidR="00585A45" w:rsidRPr="00585A45" w:rsidRDefault="00585A45" w:rsidP="00585A45">
      <w:pPr>
        <w:numPr>
          <w:ilvl w:val="0"/>
          <w:numId w:val="104"/>
        </w:numPr>
        <w:spacing w:before="160" w:after="60" w:line="252" w:lineRule="auto"/>
        <w:ind w:left="1080"/>
        <w:rPr>
          <w:rFonts w:ascii="Arial" w:eastAsia="Calibri" w:hAnsi="Arial" w:cs="Arial"/>
          <w:sz w:val="20"/>
          <w:szCs w:val="20"/>
        </w:rPr>
      </w:pPr>
      <w:r w:rsidRPr="00585A45">
        <w:rPr>
          <w:rFonts w:ascii="Arial" w:eastAsia="Calibri" w:hAnsi="Arial" w:cs="Arial"/>
          <w:sz w:val="20"/>
          <w:szCs w:val="20"/>
        </w:rPr>
        <w:t>Standards Council of Canada (SCC):</w:t>
      </w:r>
    </w:p>
    <w:p w14:paraId="5480F1C1" w14:textId="77777777" w:rsidR="00585A45" w:rsidRPr="00585A45" w:rsidRDefault="00585A45" w:rsidP="00585A45">
      <w:pPr>
        <w:numPr>
          <w:ilvl w:val="0"/>
          <w:numId w:val="106"/>
        </w:numPr>
        <w:tabs>
          <w:tab w:val="right" w:pos="1440"/>
        </w:tabs>
        <w:spacing w:before="60" w:after="60" w:line="252" w:lineRule="auto"/>
        <w:ind w:left="3600" w:hanging="2430"/>
        <w:rPr>
          <w:rFonts w:ascii="Arial" w:eastAsia="Calibri" w:hAnsi="Arial" w:cs="Arial"/>
          <w:sz w:val="20"/>
          <w:szCs w:val="20"/>
        </w:rPr>
      </w:pPr>
      <w:r w:rsidRPr="00585A45">
        <w:rPr>
          <w:rFonts w:ascii="Arial" w:eastAsia="Calibri" w:hAnsi="Arial" w:cs="Arial"/>
          <w:sz w:val="20"/>
          <w:szCs w:val="20"/>
        </w:rPr>
        <w:t xml:space="preserve">CAN/ULC-S102.2 </w:t>
      </w:r>
      <w:r w:rsidRPr="00585A45">
        <w:rPr>
          <w:rFonts w:ascii="Arial" w:eastAsia="Calibri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  <w:bookmarkEnd w:id="0"/>
    </w:p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1.3 DOCUMENTS ET ÉCHANTILLONS À SOUMETT</w:t>
      </w:r>
      <w:r w:rsidR="009446F7" w:rsidRPr="00E37305">
        <w:rPr>
          <w:rFonts w:ascii="Arial" w:hAnsi="Arial" w:cs="Arial"/>
          <w:sz w:val="20"/>
          <w:szCs w:val="20"/>
        </w:rPr>
        <w:t>RE</w:t>
      </w:r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1.4 ASSURANCE DE LA QUALI</w:t>
      </w:r>
      <w:r w:rsidR="009446F7" w:rsidRPr="00E37305">
        <w:rPr>
          <w:rFonts w:ascii="Arial" w:hAnsi="Arial" w:cs="Arial"/>
          <w:sz w:val="20"/>
          <w:szCs w:val="20"/>
        </w:rPr>
        <w:t>TÉ</w:t>
      </w:r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32122034" w14:textId="77777777" w:rsidR="00585A45" w:rsidRDefault="00585A45" w:rsidP="00585A45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>
        <w:rPr>
          <w:rFonts w:ascii="Arial" w:hAnsi="Arial" w:cs="Arial"/>
          <w:sz w:val="20"/>
          <w:szCs w:val="20"/>
        </w:rPr>
        <w:t>systèmes</w:t>
      </w:r>
      <w:proofErr w:type="spellEnd"/>
      <w:r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>
        <w:rPr>
          <w:rFonts w:ascii="Arial" w:hAnsi="Arial" w:cs="Arial"/>
          <w:sz w:val="20"/>
          <w:szCs w:val="20"/>
        </w:rPr>
        <w:t>environnemental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C6A319F" w14:textId="77777777" w:rsidR="00585A45" w:rsidRDefault="00585A45" w:rsidP="00585A45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déchets</w:t>
      </w:r>
      <w:proofErr w:type="spellEnd"/>
      <w:r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>
        <w:rPr>
          <w:rFonts w:ascii="Arial" w:hAnsi="Arial" w:cs="Arial"/>
          <w:sz w:val="20"/>
          <w:szCs w:val="20"/>
        </w:rPr>
        <w:t>visant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réduire</w:t>
      </w:r>
      <w:proofErr w:type="spellEnd"/>
      <w:r>
        <w:rPr>
          <w:rFonts w:ascii="Arial" w:hAnsi="Arial" w:cs="Arial"/>
          <w:sz w:val="20"/>
          <w:szCs w:val="20"/>
        </w:rPr>
        <w:t xml:space="preserve"> le </w:t>
      </w:r>
      <w:proofErr w:type="spellStart"/>
      <w:r>
        <w:rPr>
          <w:rFonts w:ascii="Arial" w:hAnsi="Arial" w:cs="Arial"/>
          <w:sz w:val="20"/>
          <w:szCs w:val="20"/>
        </w:rPr>
        <w:t>gaspillage</w:t>
      </w:r>
      <w:proofErr w:type="spellEnd"/>
      <w:r>
        <w:rPr>
          <w:rFonts w:ascii="Arial" w:hAnsi="Arial" w:cs="Arial"/>
          <w:sz w:val="20"/>
          <w:szCs w:val="20"/>
        </w:rPr>
        <w:t xml:space="preserve"> sur les </w:t>
      </w:r>
      <w:proofErr w:type="spellStart"/>
      <w:r>
        <w:rPr>
          <w:rFonts w:ascii="Arial" w:hAnsi="Arial" w:cs="Arial"/>
          <w:sz w:val="20"/>
          <w:szCs w:val="20"/>
        </w:rPr>
        <w:t>chantiers</w:t>
      </w:r>
      <w:proofErr w:type="spellEnd"/>
      <w:r>
        <w:rPr>
          <w:rFonts w:ascii="Arial" w:hAnsi="Arial" w:cs="Arial"/>
          <w:sz w:val="20"/>
          <w:szCs w:val="20"/>
        </w:rPr>
        <w:t xml:space="preserve"> par la </w:t>
      </w:r>
      <w:proofErr w:type="spellStart"/>
      <w:r>
        <w:rPr>
          <w:rFonts w:ascii="Arial" w:hAnsi="Arial" w:cs="Arial"/>
          <w:sz w:val="20"/>
          <w:szCs w:val="20"/>
        </w:rPr>
        <w:t>récupération</w:t>
      </w:r>
      <w:proofErr w:type="spellEnd"/>
      <w:r>
        <w:rPr>
          <w:rFonts w:ascii="Arial" w:hAnsi="Arial" w:cs="Arial"/>
          <w:sz w:val="20"/>
          <w:szCs w:val="20"/>
        </w:rPr>
        <w:t xml:space="preserve"> des </w:t>
      </w:r>
      <w:proofErr w:type="spellStart"/>
      <w:r>
        <w:rPr>
          <w:rFonts w:ascii="Arial" w:hAnsi="Arial" w:cs="Arial"/>
          <w:sz w:val="20"/>
          <w:szCs w:val="20"/>
        </w:rPr>
        <w:t>revêtements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installés</w:t>
      </w:r>
      <w:proofErr w:type="spellEnd"/>
      <w:r>
        <w:rPr>
          <w:rFonts w:ascii="Arial" w:hAnsi="Arial" w:cs="Arial"/>
          <w:sz w:val="20"/>
          <w:szCs w:val="20"/>
        </w:rPr>
        <w:t xml:space="preserve">. Pour </w:t>
      </w:r>
      <w:proofErr w:type="spellStart"/>
      <w:r>
        <w:rPr>
          <w:rFonts w:ascii="Arial" w:hAnsi="Arial" w:cs="Arial"/>
          <w:sz w:val="20"/>
          <w:szCs w:val="20"/>
        </w:rPr>
        <w:t>en</w:t>
      </w:r>
      <w:proofErr w:type="spellEnd"/>
      <w:r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>
        <w:rPr>
          <w:rFonts w:ascii="Arial" w:hAnsi="Arial" w:cs="Arial"/>
          <w:sz w:val="20"/>
          <w:szCs w:val="20"/>
        </w:rPr>
        <w:t>programme</w:t>
      </w:r>
      <w:proofErr w:type="spellEnd"/>
      <w:r>
        <w:rPr>
          <w:rFonts w:ascii="Arial" w:hAnsi="Arial" w:cs="Arial"/>
          <w:sz w:val="20"/>
          <w:szCs w:val="20"/>
        </w:rPr>
        <w:t xml:space="preserve"> nora</w:t>
      </w:r>
      <w:r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> : www.nora.com.</w:t>
      </w:r>
    </w:p>
    <w:p w14:paraId="10FE8C96" w14:textId="77777777" w:rsidR="00585A45" w:rsidRDefault="00585A45" w:rsidP="00585A45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>
        <w:rPr>
          <w:rFonts w:ascii="Arial" w:hAnsi="Arial" w:cs="Arial"/>
          <w:sz w:val="20"/>
          <w:szCs w:val="20"/>
        </w:rPr>
        <w:t>nettoyer</w:t>
      </w:r>
      <w:proofErr w:type="spellEnd"/>
      <w:r>
        <w:rPr>
          <w:rFonts w:ascii="Arial" w:hAnsi="Arial" w:cs="Arial"/>
          <w:sz w:val="20"/>
          <w:szCs w:val="20"/>
        </w:rPr>
        <w:t xml:space="preserve">, qui ne </w:t>
      </w:r>
      <w:proofErr w:type="spellStart"/>
      <w:r>
        <w:rPr>
          <w:rFonts w:ascii="Arial" w:hAnsi="Arial" w:cs="Arial"/>
          <w:sz w:val="20"/>
          <w:szCs w:val="20"/>
        </w:rPr>
        <w:t>requiert</w:t>
      </w:r>
      <w:proofErr w:type="spellEnd"/>
      <w:r>
        <w:rPr>
          <w:rFonts w:ascii="Arial" w:hAnsi="Arial" w:cs="Arial"/>
          <w:sz w:val="20"/>
          <w:szCs w:val="20"/>
        </w:rPr>
        <w:t xml:space="preserve"> pas de </w:t>
      </w:r>
      <w:proofErr w:type="spellStart"/>
      <w:r>
        <w:rPr>
          <w:rFonts w:ascii="Arial" w:hAnsi="Arial" w:cs="Arial"/>
          <w:sz w:val="20"/>
          <w:szCs w:val="20"/>
        </w:rPr>
        <w:t>décapage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ou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couche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finition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chimiques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pouvant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être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dangereux</w:t>
      </w:r>
      <w:proofErr w:type="spellEnd"/>
      <w:r>
        <w:rPr>
          <w:rFonts w:ascii="Arial" w:hAnsi="Arial" w:cs="Arial"/>
          <w:sz w:val="20"/>
          <w:szCs w:val="20"/>
        </w:rPr>
        <w:t xml:space="preserve"> pour la </w:t>
      </w:r>
      <w:proofErr w:type="spellStart"/>
      <w:r>
        <w:rPr>
          <w:rFonts w:ascii="Arial" w:hAnsi="Arial" w:cs="Arial"/>
          <w:sz w:val="20"/>
          <w:szCs w:val="20"/>
        </w:rPr>
        <w:t>santé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06418A8" w14:textId="77777777" w:rsidR="00585A45" w:rsidRDefault="00585A45" w:rsidP="00585A45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Produits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requis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conformes</w:t>
      </w:r>
      <w:proofErr w:type="spellEnd"/>
      <w:r>
        <w:rPr>
          <w:rFonts w:ascii="Arial" w:hAnsi="Arial" w:cs="Arial"/>
          <w:sz w:val="20"/>
          <w:szCs w:val="20"/>
        </w:rPr>
        <w:t xml:space="preserve"> à la </w:t>
      </w:r>
      <w:proofErr w:type="spellStart"/>
      <w:r>
        <w:rPr>
          <w:rFonts w:ascii="Arial" w:hAnsi="Arial" w:cs="Arial"/>
          <w:sz w:val="20"/>
          <w:szCs w:val="20"/>
        </w:rPr>
        <w:t>norme</w:t>
      </w:r>
      <w:proofErr w:type="spellEnd"/>
      <w:r>
        <w:rPr>
          <w:rFonts w:ascii="Arial" w:hAnsi="Arial" w:cs="Arial"/>
          <w:sz w:val="20"/>
          <w:szCs w:val="20"/>
        </w:rPr>
        <w:t xml:space="preserve"> CA 01350.</w:t>
      </w:r>
    </w:p>
    <w:p w14:paraId="6B12A76A" w14:textId="77777777" w:rsidR="00585A45" w:rsidRDefault="00585A45" w:rsidP="00585A45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polychlorure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vinyle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45AD8B2A" w14:textId="77777777" w:rsidR="00585A45" w:rsidRDefault="00585A45" w:rsidP="00585A45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polymères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d’halogènes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DC09543" w14:textId="77777777" w:rsidR="00585A45" w:rsidRDefault="00585A45" w:rsidP="00585A45">
      <w:pPr>
        <w:pStyle w:val="ListParagraph"/>
        <w:numPr>
          <w:ilvl w:val="0"/>
          <w:numId w:val="107"/>
        </w:numPr>
        <w:spacing w:line="256" w:lineRule="auto"/>
        <w:ind w:left="108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Revêtement</w:t>
      </w:r>
      <w:proofErr w:type="spellEnd"/>
      <w:r>
        <w:rPr>
          <w:rFonts w:ascii="Arial" w:hAnsi="Arial" w:cs="Arial"/>
          <w:sz w:val="20"/>
          <w:szCs w:val="20"/>
        </w:rPr>
        <w:t xml:space="preserve"> de sol ne </w:t>
      </w:r>
      <w:proofErr w:type="spellStart"/>
      <w:r>
        <w:rPr>
          <w:rFonts w:ascii="Arial" w:hAnsi="Arial" w:cs="Arial"/>
          <w:sz w:val="20"/>
          <w:szCs w:val="20"/>
        </w:rPr>
        <w:t>contenant</w:t>
      </w:r>
      <w:proofErr w:type="spellEnd"/>
      <w:r>
        <w:rPr>
          <w:rFonts w:ascii="Arial" w:hAnsi="Arial" w:cs="Arial"/>
          <w:sz w:val="20"/>
          <w:szCs w:val="20"/>
        </w:rPr>
        <w:t xml:space="preserve"> pas </w:t>
      </w:r>
      <w:proofErr w:type="spellStart"/>
      <w:r>
        <w:rPr>
          <w:rFonts w:ascii="Arial" w:hAnsi="Arial" w:cs="Arial"/>
          <w:sz w:val="20"/>
          <w:szCs w:val="20"/>
        </w:rPr>
        <w:t>d’amiante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1.5 LIVRAISON, MANUTENTION ET 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1.6 CONDITIONS DE MISE EN ŒUV</w:t>
      </w:r>
      <w:r w:rsidR="00C237D1" w:rsidRPr="00E37305">
        <w:rPr>
          <w:rFonts w:ascii="Arial" w:hAnsi="Arial" w:cs="Arial"/>
          <w:sz w:val="20"/>
          <w:szCs w:val="20"/>
        </w:rPr>
        <w:t>RE</w:t>
      </w:r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1.7 GARANT</w:t>
      </w:r>
      <w:r w:rsidR="00C237D1" w:rsidRPr="00E37305">
        <w:rPr>
          <w:rFonts w:ascii="Arial" w:hAnsi="Arial" w:cs="Arial"/>
          <w:sz w:val="20"/>
          <w:szCs w:val="20"/>
        </w:rPr>
        <w:t>IE</w:t>
      </w:r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2 – PRODUITS</w:t>
      </w:r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034DFC22" w14:textId="5765A284" w:rsidR="00B22526" w:rsidRPr="00E37305" w:rsidRDefault="00B22526" w:rsidP="00B22526">
      <w:pPr>
        <w:spacing w:before="240"/>
        <w:rPr>
          <w:rFonts w:ascii="Arial" w:hAnsi="Arial" w:cs="Arial"/>
          <w:caps/>
          <w:sz w:val="20"/>
          <w:szCs w:val="20"/>
        </w:rPr>
      </w:pPr>
      <w:r w:rsidRPr="00E37305">
        <w:rPr>
          <w:rFonts w:ascii="Arial" w:hAnsi="Arial" w:cs="Arial"/>
          <w:caps/>
          <w:sz w:val="20"/>
          <w:szCs w:val="20"/>
        </w:rPr>
        <w:t>2.</w:t>
      </w:r>
      <w:r w:rsidR="003509A8">
        <w:rPr>
          <w:rFonts w:ascii="Arial" w:hAnsi="Arial" w:cs="Arial"/>
          <w:caps/>
          <w:sz w:val="20"/>
          <w:szCs w:val="20"/>
        </w:rPr>
        <w:t>2</w:t>
      </w:r>
      <w:r w:rsidRPr="00E37305">
        <w:rPr>
          <w:rFonts w:ascii="Arial" w:hAnsi="Arial" w:cs="Arial"/>
          <w:caps/>
          <w:sz w:val="20"/>
          <w:szCs w:val="20"/>
        </w:rPr>
        <w:t xml:space="preserve"> </w:t>
      </w:r>
      <w:r w:rsidR="009F2E07" w:rsidRPr="00E37305">
        <w:rPr>
          <w:rFonts w:ascii="Arial" w:hAnsi="Arial" w:cs="Arial"/>
          <w:caps/>
          <w:sz w:val="20"/>
          <w:szCs w:val="20"/>
        </w:rPr>
        <w:t>Revêtements de sol souples en carreaux pour usage commercial avec adhésif préappliqué</w:t>
      </w:r>
    </w:p>
    <w:p w14:paraId="61CE65C3" w14:textId="1FECAB12" w:rsidR="00B22526" w:rsidRPr="00E37305" w:rsidRDefault="00B22526" w:rsidP="00C2458F">
      <w:pPr>
        <w:pStyle w:val="ListParagraph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 (nora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2E4C6E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52EDC5D8" w14:textId="77777777" w:rsidTr="001A048D">
        <w:tc>
          <w:tcPr>
            <w:tcW w:w="440" w:type="dxa"/>
            <w:shd w:val="clear" w:color="auto" w:fill="auto"/>
          </w:tcPr>
          <w:p w14:paraId="4622D9A3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2040CF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07350C1" w14:textId="777519CA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arago</w:t>
            </w:r>
            <w:r w:rsidR="001A048D" w:rsidRPr="001A048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b/>
                <w:sz w:val="20"/>
                <w:szCs w:val="20"/>
              </w:rPr>
              <w:t>nTx</w:t>
            </w:r>
            <w:r w:rsidR="002E4C6E">
              <w:rPr>
                <w:rFonts w:ascii="Arial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03CA4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503CA4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3122</w:t>
            </w:r>
          </w:p>
        </w:tc>
      </w:tr>
      <w:tr w:rsidR="00DB76C5" w:rsidRPr="00E37305" w14:paraId="0D004692" w14:textId="77777777" w:rsidTr="001A048D">
        <w:tc>
          <w:tcPr>
            <w:tcW w:w="440" w:type="dxa"/>
            <w:shd w:val="clear" w:color="auto" w:fill="auto"/>
          </w:tcPr>
          <w:p w14:paraId="06CBBF1F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16FBEF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46FDADC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IB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2</w:t>
            </w:r>
          </w:p>
        </w:tc>
      </w:tr>
      <w:tr w:rsidR="00DB76C5" w:rsidRPr="00E37305" w14:paraId="2B06E799" w14:textId="77777777" w:rsidTr="001A048D">
        <w:tc>
          <w:tcPr>
            <w:tcW w:w="440" w:type="dxa"/>
            <w:shd w:val="clear" w:color="auto" w:fill="auto"/>
          </w:tcPr>
          <w:p w14:paraId="5EA00702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C39CB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104ECBF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d’adhérence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39F334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  <w:p w14:paraId="422BF29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2DEDDBBB" w14:textId="77777777" w:rsidTr="001A048D">
        <w:tc>
          <w:tcPr>
            <w:tcW w:w="440" w:type="dxa"/>
            <w:shd w:val="clear" w:color="auto" w:fill="auto"/>
          </w:tcPr>
          <w:p w14:paraId="42EF9067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B83A59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4759550" w14:textId="0E6B071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926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A7D508C" w14:textId="77777777" w:rsidTr="001A048D">
        <w:tc>
          <w:tcPr>
            <w:tcW w:w="440" w:type="dxa"/>
            <w:shd w:val="clear" w:color="auto" w:fill="auto"/>
          </w:tcPr>
          <w:p w14:paraId="19135B38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69F355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74CEBED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motif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dispersé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aléatoire</w:t>
            </w:r>
            <w:proofErr w:type="spellEnd"/>
          </w:p>
        </w:tc>
      </w:tr>
      <w:tr w:rsidR="00DB76C5" w:rsidRPr="00E37305" w14:paraId="7D0E20A9" w14:textId="77777777" w:rsidTr="001A048D">
        <w:tc>
          <w:tcPr>
            <w:tcW w:w="440" w:type="dxa"/>
            <w:shd w:val="clear" w:color="auto" w:fill="auto"/>
          </w:tcPr>
          <w:p w14:paraId="7487D51C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A07939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2FB63B4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2 couleurs de base; couleurs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supplémentaires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disponibles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lorsqu’on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commande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quantité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minimale</w:t>
            </w:r>
            <w:proofErr w:type="spellEnd"/>
          </w:p>
        </w:tc>
      </w:tr>
      <w:tr w:rsidR="00DB76C5" w:rsidRPr="00E37305" w14:paraId="5F7F9CC9" w14:textId="77777777" w:rsidTr="001A048D">
        <w:tc>
          <w:tcPr>
            <w:tcW w:w="440" w:type="dxa"/>
            <w:shd w:val="clear" w:color="auto" w:fill="auto"/>
          </w:tcPr>
          <w:p w14:paraId="2207E0DE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34A66A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78513C34" w14:textId="41ADE19A" w:rsidR="00B22526" w:rsidRPr="00E37305" w:rsidRDefault="00006541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Structure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relief</w:t>
            </w:r>
          </w:p>
        </w:tc>
      </w:tr>
      <w:tr w:rsidR="00DB76C5" w:rsidRPr="00E37305" w14:paraId="1755919E" w14:textId="77777777" w:rsidTr="001A048D">
        <w:tc>
          <w:tcPr>
            <w:tcW w:w="440" w:type="dxa"/>
            <w:shd w:val="clear" w:color="auto" w:fill="auto"/>
          </w:tcPr>
          <w:p w14:paraId="3DAEBBA3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361364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736C285E" w14:textId="1D094D12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Adhésif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préappliqué</w:t>
            </w:r>
            <w:proofErr w:type="spellEnd"/>
          </w:p>
        </w:tc>
      </w:tr>
      <w:tr w:rsidR="00DB76C5" w:rsidRPr="00E37305" w14:paraId="24AE17A6" w14:textId="77777777" w:rsidTr="001A048D">
        <w:tc>
          <w:tcPr>
            <w:tcW w:w="440" w:type="dxa"/>
            <w:shd w:val="clear" w:color="auto" w:fill="auto"/>
          </w:tcPr>
          <w:p w14:paraId="48C00A6D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A5CE200" w14:textId="230CAA0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0,02 po) sur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543" w:type="dxa"/>
            <w:shd w:val="clear" w:color="auto" w:fill="auto"/>
          </w:tcPr>
          <w:p w14:paraId="2856CAC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1 004 mm sur 502 mm (39,53 po sur 19,76 po)</w:t>
            </w:r>
          </w:p>
        </w:tc>
      </w:tr>
      <w:tr w:rsidR="00DB76C5" w:rsidRPr="00E37305" w14:paraId="69285E51" w14:textId="77777777" w:rsidTr="001A048D">
        <w:tc>
          <w:tcPr>
            <w:tcW w:w="440" w:type="dxa"/>
            <w:shd w:val="clear" w:color="auto" w:fill="auto"/>
          </w:tcPr>
          <w:p w14:paraId="45CE0F99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3947B0" w14:textId="458AE91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697FDC0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79565821" w14:textId="77777777" w:rsidTr="001A048D">
        <w:tc>
          <w:tcPr>
            <w:tcW w:w="440" w:type="dxa"/>
            <w:shd w:val="clear" w:color="auto" w:fill="auto"/>
          </w:tcPr>
          <w:p w14:paraId="4CB73399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B435D2F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25A9D6E" w14:textId="5593E452" w:rsidR="00B22526" w:rsidRPr="00E37305" w:rsidRDefault="009F2E07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3,5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0,14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0877C494" w14:textId="77777777" w:rsidTr="001A048D">
        <w:tc>
          <w:tcPr>
            <w:tcW w:w="440" w:type="dxa"/>
            <w:shd w:val="clear" w:color="auto" w:fill="auto"/>
          </w:tcPr>
          <w:p w14:paraId="007FDBA9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41A84A3" w14:textId="451070B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485F3B6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5E8DAEC5" w14:textId="77777777" w:rsidTr="001A048D">
        <w:tc>
          <w:tcPr>
            <w:tcW w:w="440" w:type="dxa"/>
            <w:shd w:val="clear" w:color="auto" w:fill="auto"/>
          </w:tcPr>
          <w:p w14:paraId="75BD1E88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3492D28" w14:textId="1DC5665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59564B2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NBSIR 75-950 : 0,98</w:t>
            </w:r>
          </w:p>
        </w:tc>
      </w:tr>
      <w:tr w:rsidR="00DB76C5" w:rsidRPr="00E37305" w14:paraId="5C090D15" w14:textId="77777777" w:rsidTr="001A048D">
        <w:tc>
          <w:tcPr>
            <w:tcW w:w="440" w:type="dxa"/>
            <w:shd w:val="clear" w:color="auto" w:fill="auto"/>
          </w:tcPr>
          <w:p w14:paraId="7C769DB8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D8D9A18" w14:textId="5583C28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6C5D8D77" w14:textId="100AA4F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NBS : 36</w:t>
            </w:r>
            <w:r w:rsidR="008C692C" w:rsidRPr="00E37305">
              <w:rPr>
                <w:rFonts w:ascii="Arial" w:hAnsi="Arial" w:cs="Arial"/>
                <w:sz w:val="20"/>
                <w:szCs w:val="20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 et 20</w:t>
            </w:r>
            <w:r w:rsidR="008C692C" w:rsidRPr="00E37305">
              <w:rPr>
                <w:rFonts w:ascii="Arial" w:hAnsi="Arial" w:cs="Arial"/>
                <w:sz w:val="20"/>
                <w:szCs w:val="20"/>
              </w:rPr>
              <w:t>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61E4EBF4" w14:textId="77777777" w:rsidTr="001A048D">
        <w:tc>
          <w:tcPr>
            <w:tcW w:w="440" w:type="dxa"/>
            <w:shd w:val="clear" w:color="auto" w:fill="auto"/>
          </w:tcPr>
          <w:p w14:paraId="6247CC66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77942D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207020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431AD899" w14:textId="77777777" w:rsidTr="001A048D">
        <w:tc>
          <w:tcPr>
            <w:tcW w:w="440" w:type="dxa"/>
            <w:shd w:val="clear" w:color="auto" w:fill="auto"/>
          </w:tcPr>
          <w:p w14:paraId="263CD8B2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751E21C" w14:textId="1792D5F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6B5BFD8C" w14:textId="5AB5E1F6" w:rsidR="00B22526" w:rsidRPr="00E37305" w:rsidRDefault="0036033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0,81;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0,87 </w:t>
            </w:r>
          </w:p>
        </w:tc>
      </w:tr>
      <w:tr w:rsidR="00DB76C5" w:rsidRPr="00E37305" w14:paraId="55889886" w14:textId="77777777" w:rsidTr="001A048D">
        <w:tc>
          <w:tcPr>
            <w:tcW w:w="440" w:type="dxa"/>
            <w:shd w:val="clear" w:color="auto" w:fill="auto"/>
          </w:tcPr>
          <w:p w14:paraId="77F43F6B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031E3E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450114D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1A048D" w:rsidRPr="00E37305" w14:paraId="29FBF252" w14:textId="77777777" w:rsidTr="001A048D">
        <w:tc>
          <w:tcPr>
            <w:tcW w:w="440" w:type="dxa"/>
            <w:shd w:val="clear" w:color="auto" w:fill="auto"/>
          </w:tcPr>
          <w:p w14:paraId="74503D85" w14:textId="77777777" w:rsidR="001A048D" w:rsidRPr="00E37305" w:rsidRDefault="001A048D" w:rsidP="001A048D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5550649" w14:textId="4D099AD7" w:rsidR="001A048D" w:rsidRPr="00E37305" w:rsidRDefault="001A048D" w:rsidP="001A048D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69DEF8CE" w14:textId="25212347" w:rsidR="001A048D" w:rsidRPr="00E37305" w:rsidRDefault="001A048D" w:rsidP="001A048D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7C19039D" w14:textId="77777777" w:rsidTr="001A048D">
        <w:tc>
          <w:tcPr>
            <w:tcW w:w="440" w:type="dxa"/>
            <w:shd w:val="clear" w:color="auto" w:fill="auto"/>
          </w:tcPr>
          <w:p w14:paraId="418BF474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2DD69D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468F2205" w14:textId="114459FD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CD0D7D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75D56E56" w14:textId="77777777" w:rsidTr="001A048D">
        <w:tc>
          <w:tcPr>
            <w:tcW w:w="440" w:type="dxa"/>
            <w:shd w:val="clear" w:color="auto" w:fill="auto"/>
          </w:tcPr>
          <w:p w14:paraId="66AC8A28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43CFE9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32FED8F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5519B452" w14:textId="77777777" w:rsidTr="001A048D">
        <w:tc>
          <w:tcPr>
            <w:tcW w:w="440" w:type="dxa"/>
            <w:shd w:val="clear" w:color="auto" w:fill="auto"/>
          </w:tcPr>
          <w:p w14:paraId="17F6E2D0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5680BEB" w14:textId="2F6A09E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E2179/ISO </w:t>
            </w:r>
            <w:r w:rsidR="008C5671">
              <w:rPr>
                <w:rFonts w:ascii="Arial" w:hAnsi="Arial" w:cs="Arial"/>
                <w:sz w:val="20"/>
                <w:szCs w:val="20"/>
              </w:rPr>
              <w:t>10</w:t>
            </w:r>
            <w:r w:rsidRPr="00E37305">
              <w:rPr>
                <w:rFonts w:ascii="Arial" w:hAnsi="Arial" w:cs="Arial"/>
                <w:sz w:val="20"/>
                <w:szCs w:val="20"/>
              </w:rPr>
              <w:t>140</w:t>
            </w:r>
            <w:r w:rsidR="008C5671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339E25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∆IIC = 15, 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10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2D334FE3" w14:textId="77777777" w:rsidTr="001A048D">
        <w:tc>
          <w:tcPr>
            <w:tcW w:w="440" w:type="dxa"/>
            <w:shd w:val="clear" w:color="auto" w:fill="auto"/>
          </w:tcPr>
          <w:p w14:paraId="56279BA2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88A7AA1" w14:textId="314BA14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543" w:type="dxa"/>
            <w:shd w:val="clear" w:color="auto" w:fill="auto"/>
          </w:tcPr>
          <w:p w14:paraId="038F581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82</w:t>
            </w:r>
          </w:p>
        </w:tc>
      </w:tr>
      <w:tr w:rsidR="00DB76C5" w:rsidRPr="00E37305" w14:paraId="00E25716" w14:textId="77777777" w:rsidTr="001A048D">
        <w:tc>
          <w:tcPr>
            <w:tcW w:w="440" w:type="dxa"/>
            <w:shd w:val="clear" w:color="auto" w:fill="auto"/>
          </w:tcPr>
          <w:p w14:paraId="248C6FAA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AA48913" w14:textId="4D800B3A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552B803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0,004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3A89EE7D" w14:textId="77777777" w:rsidTr="001A048D">
        <w:tc>
          <w:tcPr>
            <w:tcW w:w="440" w:type="dxa"/>
            <w:shd w:val="clear" w:color="auto" w:fill="auto"/>
          </w:tcPr>
          <w:p w14:paraId="063394B4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3DC693B" w14:textId="22C6425C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39BD9F02" w14:textId="3C73F251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850 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/po²;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à la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261F5D25" w14:textId="77777777" w:rsidTr="001A048D">
        <w:tc>
          <w:tcPr>
            <w:tcW w:w="440" w:type="dxa"/>
            <w:shd w:val="clear" w:color="auto" w:fill="auto"/>
          </w:tcPr>
          <w:p w14:paraId="588F02DB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16D7669" w14:textId="44B44CA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5F644E5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0,008 oz (0,24 g)</w:t>
            </w:r>
          </w:p>
        </w:tc>
      </w:tr>
      <w:tr w:rsidR="00DB76C5" w:rsidRPr="00E37305" w14:paraId="43E5214B" w14:textId="77777777" w:rsidTr="001A048D">
        <w:tc>
          <w:tcPr>
            <w:tcW w:w="440" w:type="dxa"/>
            <w:shd w:val="clear" w:color="auto" w:fill="auto"/>
          </w:tcPr>
          <w:p w14:paraId="1C451016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086E5F3" w14:textId="298FDA3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6935F2" w:rsidRPr="00E37305">
              <w:rPr>
                <w:rFonts w:ascii="Arial" w:hAnsi="Arial" w:cs="Arial"/>
                <w:sz w:val="20"/>
                <w:szCs w:val="20"/>
              </w:rPr>
              <w:t>(EN/ISO 26987) 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72305977" w14:textId="2572E74D" w:rsidR="00B22526" w:rsidRPr="00E37305" w:rsidRDefault="002E0CB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Oui</w:t>
            </w:r>
            <w:proofErr w:type="spellEnd"/>
          </w:p>
        </w:tc>
      </w:tr>
      <w:tr w:rsidR="00DB76C5" w:rsidRPr="00E37305" w14:paraId="0A844982" w14:textId="77777777" w:rsidTr="001A048D">
        <w:tc>
          <w:tcPr>
            <w:tcW w:w="440" w:type="dxa"/>
            <w:shd w:val="clear" w:color="auto" w:fill="auto"/>
          </w:tcPr>
          <w:p w14:paraId="483B05D9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B5C3A3D" w14:textId="75760ED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3C32F8E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5D5945D2" w14:textId="77777777" w:rsidTr="001A048D">
        <w:tc>
          <w:tcPr>
            <w:tcW w:w="440" w:type="dxa"/>
            <w:shd w:val="clear" w:color="auto" w:fill="auto"/>
          </w:tcPr>
          <w:p w14:paraId="1004B68E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DC0D2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(AATCC 134) :</w:t>
            </w:r>
          </w:p>
        </w:tc>
        <w:tc>
          <w:tcPr>
            <w:tcW w:w="5543" w:type="dxa"/>
            <w:shd w:val="clear" w:color="auto" w:fill="auto"/>
          </w:tcPr>
          <w:p w14:paraId="57F1410C" w14:textId="4897F856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8C5671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701B223F" w14:textId="77777777" w:rsidTr="001A048D">
        <w:tc>
          <w:tcPr>
            <w:tcW w:w="440" w:type="dxa"/>
            <w:shd w:val="clear" w:color="auto" w:fill="auto"/>
          </w:tcPr>
          <w:p w14:paraId="44D868AC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D34711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Transmission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C518) :</w:t>
            </w:r>
            <w:r w:rsidRPr="00E3730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543" w:type="dxa"/>
            <w:shd w:val="clear" w:color="auto" w:fill="auto"/>
          </w:tcPr>
          <w:p w14:paraId="1FE35AB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thermique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−0,90</w:t>
            </w:r>
          </w:p>
        </w:tc>
      </w:tr>
      <w:tr w:rsidR="00DB76C5" w:rsidRPr="00E37305" w14:paraId="4095E450" w14:textId="77777777" w:rsidTr="001A048D">
        <w:tc>
          <w:tcPr>
            <w:tcW w:w="440" w:type="dxa"/>
            <w:shd w:val="clear" w:color="auto" w:fill="auto"/>
          </w:tcPr>
          <w:p w14:paraId="5BFDC4F2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1794DB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5A6F1C6" w14:textId="064D92CF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61FD4BC0" w14:textId="77777777" w:rsidTr="001A048D">
        <w:tc>
          <w:tcPr>
            <w:tcW w:w="440" w:type="dxa"/>
            <w:shd w:val="clear" w:color="auto" w:fill="auto"/>
          </w:tcPr>
          <w:p w14:paraId="5164B16B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F7465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0F5243B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 xml:space="preserve">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0CC33FAB" w14:textId="77777777" w:rsidTr="001A048D">
        <w:tc>
          <w:tcPr>
            <w:tcW w:w="440" w:type="dxa"/>
            <w:shd w:val="clear" w:color="auto" w:fill="auto"/>
          </w:tcPr>
          <w:p w14:paraId="4D4FF764" w14:textId="77777777" w:rsidR="00B22526" w:rsidRPr="00E37305" w:rsidRDefault="00B22526" w:rsidP="00C2458F">
            <w:pPr>
              <w:pStyle w:val="ListParagraph"/>
              <w:numPr>
                <w:ilvl w:val="0"/>
                <w:numId w:val="41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FD28DB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B93B63F" w14:textId="6905C21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guide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nora nTx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PARTIE 3 – GÉNÉRALITÉS</w:t>
      </w:r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3.1 RESPONSABILITÉS DE L’ENTREPRENEUR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6AE5B2A0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1CF3398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39F3D095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45167FE2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nTx</w:t>
      </w:r>
      <w:r w:rsidR="00010A41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Inspecter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0902A23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r w:rsidR="00E52267" w:rsidRPr="00E37305">
        <w:rPr>
          <w:rFonts w:ascii="Arial" w:hAnsi="Arial" w:cs="Arial"/>
          <w:sz w:val="20"/>
          <w:szCs w:val="20"/>
        </w:rPr>
        <w:t xml:space="preserve">RESPONSABILITÉS DE L’ENTREPRENEUR EN REVÊTEMENT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lastRenderedPageBreak/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69CF0525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5FB7BAD0" w14:textId="77777777" w:rsidR="002E4C6E" w:rsidRDefault="00B22526" w:rsidP="002E4C6E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2686A737" w14:textId="77777777" w:rsidR="002E4C6E" w:rsidRDefault="002E4C6E" w:rsidP="002E4C6E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16C9A0CE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E37305" w:rsidRDefault="00E37305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E37305" w:rsidRDefault="00E37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6233B09A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>nora systems, Inc. ● 1 800 332-NORA ● www.nora.c</w:t>
    </w:r>
    <w:r w:rsidR="008C5671">
      <w:rPr>
        <w:sz w:val="16"/>
        <w:szCs w:val="16"/>
      </w:rPr>
      <w:t>om</w:t>
    </w:r>
    <w:r w:rsidRPr="00B3687A">
      <w:rPr>
        <w:sz w:val="16"/>
        <w:szCs w:val="16"/>
      </w:rPr>
      <w:t xml:space="preserve">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8C5671">
      <w:rPr>
        <w:sz w:val="16"/>
        <w:szCs w:val="16"/>
      </w:rPr>
      <w:t>05/2022</w:t>
    </w:r>
  </w:p>
  <w:p w14:paraId="50CAC390" w14:textId="77777777" w:rsidR="00E37305" w:rsidRPr="00750B91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E37305" w:rsidRDefault="00E37305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426E9D97" w:rsidR="00E37305" w:rsidRPr="00B3687A" w:rsidRDefault="00E37305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585A45">
      <w:rPr>
        <w:sz w:val="16"/>
        <w:szCs w:val="16"/>
      </w:rPr>
      <w:t>05/2022</w:t>
    </w:r>
  </w:p>
  <w:p w14:paraId="4891CC26" w14:textId="77777777" w:rsidR="00E37305" w:rsidRDefault="00E37305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E37305" w:rsidRDefault="00E37305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E37305" w:rsidRDefault="00E37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E37305" w:rsidRPr="00546A16" w:rsidRDefault="00E37305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E37305" w:rsidRDefault="00E37305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687A">
      <w:rPr>
        <w:rStyle w:val="NAM"/>
        <w:rFonts w:ascii="Arial" w:hAnsi="Arial"/>
        <w:sz w:val="16"/>
        <w:szCs w:val="16"/>
      </w:rPr>
      <w:t>SPÉCIFICATIONS-TYPES EN FORMAT CSI : REVÊTEMENTS DE SOL SOUPLES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2718311">
    <w:abstractNumId w:val="0"/>
  </w:num>
  <w:num w:numId="2" w16cid:durableId="725222832">
    <w:abstractNumId w:val="24"/>
  </w:num>
  <w:num w:numId="3" w16cid:durableId="1048915080">
    <w:abstractNumId w:val="77"/>
  </w:num>
  <w:num w:numId="4" w16cid:durableId="1981376803">
    <w:abstractNumId w:val="2"/>
  </w:num>
  <w:num w:numId="5" w16cid:durableId="1549217443">
    <w:abstractNumId w:val="73"/>
  </w:num>
  <w:num w:numId="6" w16cid:durableId="923339941">
    <w:abstractNumId w:val="15"/>
  </w:num>
  <w:num w:numId="7" w16cid:durableId="1845628080">
    <w:abstractNumId w:val="63"/>
  </w:num>
  <w:num w:numId="8" w16cid:durableId="1322544304">
    <w:abstractNumId w:val="69"/>
  </w:num>
  <w:num w:numId="9" w16cid:durableId="123888563">
    <w:abstractNumId w:val="8"/>
  </w:num>
  <w:num w:numId="10" w16cid:durableId="671765115">
    <w:abstractNumId w:val="1"/>
  </w:num>
  <w:num w:numId="11" w16cid:durableId="1267079075">
    <w:abstractNumId w:val="102"/>
  </w:num>
  <w:num w:numId="12" w16cid:durableId="781997783">
    <w:abstractNumId w:val="37"/>
  </w:num>
  <w:num w:numId="13" w16cid:durableId="915895126">
    <w:abstractNumId w:val="50"/>
  </w:num>
  <w:num w:numId="14" w16cid:durableId="1882134311">
    <w:abstractNumId w:val="98"/>
  </w:num>
  <w:num w:numId="15" w16cid:durableId="1170951426">
    <w:abstractNumId w:val="84"/>
  </w:num>
  <w:num w:numId="16" w16cid:durableId="1649088431">
    <w:abstractNumId w:val="43"/>
  </w:num>
  <w:num w:numId="17" w16cid:durableId="290789845">
    <w:abstractNumId w:val="35"/>
  </w:num>
  <w:num w:numId="18" w16cid:durableId="798452950">
    <w:abstractNumId w:val="80"/>
  </w:num>
  <w:num w:numId="19" w16cid:durableId="1076976534">
    <w:abstractNumId w:val="13"/>
  </w:num>
  <w:num w:numId="20" w16cid:durableId="416438955">
    <w:abstractNumId w:val="49"/>
  </w:num>
  <w:num w:numId="21" w16cid:durableId="680275523">
    <w:abstractNumId w:val="31"/>
  </w:num>
  <w:num w:numId="22" w16cid:durableId="1786192910">
    <w:abstractNumId w:val="53"/>
  </w:num>
  <w:num w:numId="23" w16cid:durableId="488064067">
    <w:abstractNumId w:val="72"/>
  </w:num>
  <w:num w:numId="24" w16cid:durableId="2021078428">
    <w:abstractNumId w:val="85"/>
  </w:num>
  <w:num w:numId="25" w16cid:durableId="1645626532">
    <w:abstractNumId w:val="65"/>
  </w:num>
  <w:num w:numId="26" w16cid:durableId="1890340499">
    <w:abstractNumId w:val="28"/>
  </w:num>
  <w:num w:numId="27" w16cid:durableId="1852142070">
    <w:abstractNumId w:val="46"/>
  </w:num>
  <w:num w:numId="28" w16cid:durableId="1262102226">
    <w:abstractNumId w:val="97"/>
  </w:num>
  <w:num w:numId="29" w16cid:durableId="1535387613">
    <w:abstractNumId w:val="61"/>
  </w:num>
  <w:num w:numId="30" w16cid:durableId="1569149038">
    <w:abstractNumId w:val="71"/>
  </w:num>
  <w:num w:numId="31" w16cid:durableId="1359772059">
    <w:abstractNumId w:val="56"/>
  </w:num>
  <w:num w:numId="32" w16cid:durableId="825635566">
    <w:abstractNumId w:val="38"/>
  </w:num>
  <w:num w:numId="33" w16cid:durableId="1053164245">
    <w:abstractNumId w:val="57"/>
  </w:num>
  <w:num w:numId="34" w16cid:durableId="55057599">
    <w:abstractNumId w:val="19"/>
  </w:num>
  <w:num w:numId="35" w16cid:durableId="983773813">
    <w:abstractNumId w:val="90"/>
  </w:num>
  <w:num w:numId="36" w16cid:durableId="1461607266">
    <w:abstractNumId w:val="103"/>
  </w:num>
  <w:num w:numId="37" w16cid:durableId="17241967">
    <w:abstractNumId w:val="32"/>
  </w:num>
  <w:num w:numId="38" w16cid:durableId="314721063">
    <w:abstractNumId w:val="83"/>
  </w:num>
  <w:num w:numId="39" w16cid:durableId="1742871121">
    <w:abstractNumId w:val="7"/>
  </w:num>
  <w:num w:numId="40" w16cid:durableId="95755950">
    <w:abstractNumId w:val="6"/>
  </w:num>
  <w:num w:numId="41" w16cid:durableId="1042555916">
    <w:abstractNumId w:val="88"/>
  </w:num>
  <w:num w:numId="42" w16cid:durableId="453443721">
    <w:abstractNumId w:val="27"/>
  </w:num>
  <w:num w:numId="43" w16cid:durableId="178086697">
    <w:abstractNumId w:val="22"/>
  </w:num>
  <w:num w:numId="44" w16cid:durableId="1044908562">
    <w:abstractNumId w:val="14"/>
  </w:num>
  <w:num w:numId="45" w16cid:durableId="694841603">
    <w:abstractNumId w:val="12"/>
  </w:num>
  <w:num w:numId="46" w16cid:durableId="920259124">
    <w:abstractNumId w:val="96"/>
  </w:num>
  <w:num w:numId="47" w16cid:durableId="679435059">
    <w:abstractNumId w:val="25"/>
  </w:num>
  <w:num w:numId="48" w16cid:durableId="553195527">
    <w:abstractNumId w:val="74"/>
  </w:num>
  <w:num w:numId="49" w16cid:durableId="1037435041">
    <w:abstractNumId w:val="70"/>
  </w:num>
  <w:num w:numId="50" w16cid:durableId="1628968969">
    <w:abstractNumId w:val="92"/>
  </w:num>
  <w:num w:numId="51" w16cid:durableId="272791919">
    <w:abstractNumId w:val="10"/>
  </w:num>
  <w:num w:numId="52" w16cid:durableId="573510899">
    <w:abstractNumId w:val="64"/>
  </w:num>
  <w:num w:numId="53" w16cid:durableId="656883270">
    <w:abstractNumId w:val="81"/>
  </w:num>
  <w:num w:numId="54" w16cid:durableId="413478753">
    <w:abstractNumId w:val="16"/>
  </w:num>
  <w:num w:numId="55" w16cid:durableId="828864836">
    <w:abstractNumId w:val="20"/>
  </w:num>
  <w:num w:numId="56" w16cid:durableId="1258101919">
    <w:abstractNumId w:val="36"/>
  </w:num>
  <w:num w:numId="57" w16cid:durableId="1197809866">
    <w:abstractNumId w:val="78"/>
  </w:num>
  <w:num w:numId="58" w16cid:durableId="1871986264">
    <w:abstractNumId w:val="3"/>
  </w:num>
  <w:num w:numId="59" w16cid:durableId="524565607">
    <w:abstractNumId w:val="76"/>
  </w:num>
  <w:num w:numId="60" w16cid:durableId="1811166419">
    <w:abstractNumId w:val="45"/>
  </w:num>
  <w:num w:numId="61" w16cid:durableId="1388920006">
    <w:abstractNumId w:val="39"/>
  </w:num>
  <w:num w:numId="62" w16cid:durableId="577715636">
    <w:abstractNumId w:val="18"/>
  </w:num>
  <w:num w:numId="63" w16cid:durableId="593779782">
    <w:abstractNumId w:val="59"/>
  </w:num>
  <w:num w:numId="64" w16cid:durableId="799962288">
    <w:abstractNumId w:val="93"/>
  </w:num>
  <w:num w:numId="65" w16cid:durableId="1086343745">
    <w:abstractNumId w:val="68"/>
  </w:num>
  <w:num w:numId="66" w16cid:durableId="2067365586">
    <w:abstractNumId w:val="52"/>
  </w:num>
  <w:num w:numId="67" w16cid:durableId="935288280">
    <w:abstractNumId w:val="4"/>
  </w:num>
  <w:num w:numId="68" w16cid:durableId="570820441">
    <w:abstractNumId w:val="47"/>
  </w:num>
  <w:num w:numId="69" w16cid:durableId="501356877">
    <w:abstractNumId w:val="62"/>
  </w:num>
  <w:num w:numId="70" w16cid:durableId="1703943796">
    <w:abstractNumId w:val="99"/>
  </w:num>
  <w:num w:numId="71" w16cid:durableId="107504879">
    <w:abstractNumId w:val="29"/>
  </w:num>
  <w:num w:numId="72" w16cid:durableId="1371758518">
    <w:abstractNumId w:val="58"/>
  </w:num>
  <w:num w:numId="73" w16cid:durableId="259292993">
    <w:abstractNumId w:val="89"/>
  </w:num>
  <w:num w:numId="74" w16cid:durableId="1811047680">
    <w:abstractNumId w:val="30"/>
  </w:num>
  <w:num w:numId="75" w16cid:durableId="368918090">
    <w:abstractNumId w:val="44"/>
  </w:num>
  <w:num w:numId="76" w16cid:durableId="2027557684">
    <w:abstractNumId w:val="33"/>
  </w:num>
  <w:num w:numId="77" w16cid:durableId="1570842657">
    <w:abstractNumId w:val="51"/>
  </w:num>
  <w:num w:numId="78" w16cid:durableId="10228788">
    <w:abstractNumId w:val="5"/>
  </w:num>
  <w:num w:numId="79" w16cid:durableId="1106539373">
    <w:abstractNumId w:val="40"/>
  </w:num>
  <w:num w:numId="80" w16cid:durableId="593632656">
    <w:abstractNumId w:val="101"/>
  </w:num>
  <w:num w:numId="81" w16cid:durableId="668823966">
    <w:abstractNumId w:val="75"/>
  </w:num>
  <w:num w:numId="82" w16cid:durableId="1073158283">
    <w:abstractNumId w:val="9"/>
  </w:num>
  <w:num w:numId="83" w16cid:durableId="1499466699">
    <w:abstractNumId w:val="34"/>
  </w:num>
  <w:num w:numId="84" w16cid:durableId="1711493174">
    <w:abstractNumId w:val="94"/>
  </w:num>
  <w:num w:numId="85" w16cid:durableId="635528088">
    <w:abstractNumId w:val="17"/>
  </w:num>
  <w:num w:numId="86" w16cid:durableId="1611232617">
    <w:abstractNumId w:val="87"/>
  </w:num>
  <w:num w:numId="87" w16cid:durableId="169149295">
    <w:abstractNumId w:val="11"/>
  </w:num>
  <w:num w:numId="88" w16cid:durableId="599488733">
    <w:abstractNumId w:val="21"/>
  </w:num>
  <w:num w:numId="89" w16cid:durableId="884298195">
    <w:abstractNumId w:val="55"/>
  </w:num>
  <w:num w:numId="90" w16cid:durableId="1854345034">
    <w:abstractNumId w:val="48"/>
  </w:num>
  <w:num w:numId="91" w16cid:durableId="1538589329">
    <w:abstractNumId w:val="60"/>
  </w:num>
  <w:num w:numId="92" w16cid:durableId="427819474">
    <w:abstractNumId w:val="95"/>
  </w:num>
  <w:num w:numId="93" w16cid:durableId="1586190197">
    <w:abstractNumId w:val="82"/>
  </w:num>
  <w:num w:numId="94" w16cid:durableId="103430396">
    <w:abstractNumId w:val="79"/>
  </w:num>
  <w:num w:numId="95" w16cid:durableId="355236414">
    <w:abstractNumId w:val="86"/>
  </w:num>
  <w:num w:numId="96" w16cid:durableId="40836023">
    <w:abstractNumId w:val="42"/>
  </w:num>
  <w:num w:numId="97" w16cid:durableId="668562139">
    <w:abstractNumId w:val="26"/>
  </w:num>
  <w:num w:numId="98" w16cid:durableId="933316983">
    <w:abstractNumId w:val="67"/>
  </w:num>
  <w:num w:numId="99" w16cid:durableId="1678844945">
    <w:abstractNumId w:val="41"/>
  </w:num>
  <w:num w:numId="100" w16cid:durableId="504367892">
    <w:abstractNumId w:val="66"/>
  </w:num>
  <w:num w:numId="101" w16cid:durableId="543449340">
    <w:abstractNumId w:val="100"/>
  </w:num>
  <w:num w:numId="102" w16cid:durableId="282808498">
    <w:abstractNumId w:val="91"/>
  </w:num>
  <w:num w:numId="103" w16cid:durableId="1921789115">
    <w:abstractNumId w:val="54"/>
  </w:num>
  <w:num w:numId="104" w16cid:durableId="1609923969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60184180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601762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20464480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41"/>
    <w:rsid w:val="00010A95"/>
    <w:rsid w:val="00017E83"/>
    <w:rsid w:val="0004001E"/>
    <w:rsid w:val="00045302"/>
    <w:rsid w:val="000B3EFF"/>
    <w:rsid w:val="000C4FBD"/>
    <w:rsid w:val="000D75E3"/>
    <w:rsid w:val="00104656"/>
    <w:rsid w:val="00146B67"/>
    <w:rsid w:val="0015082F"/>
    <w:rsid w:val="00193927"/>
    <w:rsid w:val="001956C4"/>
    <w:rsid w:val="001A048D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2E4C6E"/>
    <w:rsid w:val="003123C2"/>
    <w:rsid w:val="003205D8"/>
    <w:rsid w:val="003321F6"/>
    <w:rsid w:val="003509A8"/>
    <w:rsid w:val="00360332"/>
    <w:rsid w:val="0036647D"/>
    <w:rsid w:val="003B1E38"/>
    <w:rsid w:val="00407AAA"/>
    <w:rsid w:val="00422B86"/>
    <w:rsid w:val="004266ED"/>
    <w:rsid w:val="004335DE"/>
    <w:rsid w:val="0045026C"/>
    <w:rsid w:val="00461E1B"/>
    <w:rsid w:val="004B284D"/>
    <w:rsid w:val="00503CA4"/>
    <w:rsid w:val="00550BE1"/>
    <w:rsid w:val="0056240D"/>
    <w:rsid w:val="00585A45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5671"/>
    <w:rsid w:val="008C692C"/>
    <w:rsid w:val="008D6B23"/>
    <w:rsid w:val="00904C66"/>
    <w:rsid w:val="00915EF1"/>
    <w:rsid w:val="00936F73"/>
    <w:rsid w:val="00943FA0"/>
    <w:rsid w:val="009446F7"/>
    <w:rsid w:val="0096088E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D0D7D"/>
    <w:rsid w:val="00CE61D6"/>
    <w:rsid w:val="00D02425"/>
    <w:rsid w:val="00D20D66"/>
    <w:rsid w:val="00D26E76"/>
    <w:rsid w:val="00D31CDA"/>
    <w:rsid w:val="00D534A6"/>
    <w:rsid w:val="00D553ED"/>
    <w:rsid w:val="00D977FC"/>
    <w:rsid w:val="00DB327E"/>
    <w:rsid w:val="00DB76C5"/>
    <w:rsid w:val="00DD49AB"/>
    <w:rsid w:val="00DE4A64"/>
    <w:rsid w:val="00DE5835"/>
    <w:rsid w:val="00DE5A52"/>
    <w:rsid w:val="00E14D3F"/>
    <w:rsid w:val="00E15D2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85A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585A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85A45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3045</Words>
  <Characters>16500</Characters>
  <Application>Microsoft Office Word</Application>
  <DocSecurity>0</DocSecurity>
  <Lines>137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2022-06-07T23:10:00Z</dcterms:created>
  <dcterms:modified xsi:type="dcterms:W3CDTF">2022-06-07T23:10:00Z</dcterms:modified>
</cp:coreProperties>
</file>